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microsoft.com/office/2011/relationships/webextensiontaskpanes" Target="word/webextensions/taskpanes.xml"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D78F" w14:textId="49738AFF" w:rsidR="00BE5C97" w:rsidRPr="00360B53" w:rsidRDefault="00DA0B89" w:rsidP="00DC7993">
      <w:pPr>
        <w:pStyle w:val="Title-"/>
        <w:spacing w:line="276" w:lineRule="auto"/>
        <w:rPr>
          <w:rFonts w:asciiTheme="majorBidi" w:hAnsiTheme="majorBidi" w:cstheme="majorBidi"/>
          <w:sz w:val="36"/>
          <w:szCs w:val="36"/>
          <w:lang w:val="en-US"/>
        </w:rPr>
      </w:pPr>
      <w:r w:rsidRPr="00360B53">
        <w:rPr>
          <w:rFonts w:asciiTheme="majorBidi" w:hAnsiTheme="majorBidi" w:cstheme="majorBidi"/>
          <w:sz w:val="36"/>
          <w:szCs w:val="36"/>
          <w:lang w:val="en-US"/>
        </w:rPr>
        <w:t xml:space="preserve">Conversion of Failed Hip </w:t>
      </w:r>
      <w:proofErr w:type="spellStart"/>
      <w:r w:rsidRPr="00360B53">
        <w:rPr>
          <w:rFonts w:asciiTheme="majorBidi" w:hAnsiTheme="majorBidi" w:cstheme="majorBidi"/>
          <w:sz w:val="36"/>
          <w:szCs w:val="36"/>
          <w:lang w:val="en-US"/>
        </w:rPr>
        <w:t>Hemiarthroplasty</w:t>
      </w:r>
      <w:proofErr w:type="spellEnd"/>
      <w:r w:rsidRPr="00360B53">
        <w:rPr>
          <w:rFonts w:asciiTheme="majorBidi" w:hAnsiTheme="majorBidi" w:cstheme="majorBidi"/>
          <w:sz w:val="36"/>
          <w:szCs w:val="36"/>
          <w:lang w:val="en-US"/>
        </w:rPr>
        <w:t xml:space="preserve"> to Total </w:t>
      </w:r>
      <w:r w:rsidR="00065144" w:rsidRPr="00360B53">
        <w:rPr>
          <w:rFonts w:asciiTheme="majorBidi" w:hAnsiTheme="majorBidi" w:cstheme="majorBidi"/>
          <w:sz w:val="36"/>
          <w:szCs w:val="36"/>
          <w:lang w:val="en-US"/>
        </w:rPr>
        <w:t>H</w:t>
      </w:r>
      <w:r w:rsidRPr="00360B53">
        <w:rPr>
          <w:rFonts w:asciiTheme="majorBidi" w:hAnsiTheme="majorBidi" w:cstheme="majorBidi"/>
          <w:sz w:val="36"/>
          <w:szCs w:val="36"/>
          <w:lang w:val="en-US"/>
        </w:rPr>
        <w:t xml:space="preserve">ip </w:t>
      </w:r>
      <w:r w:rsidR="00065144" w:rsidRPr="00360B53">
        <w:rPr>
          <w:rFonts w:asciiTheme="majorBidi" w:hAnsiTheme="majorBidi" w:cstheme="majorBidi"/>
          <w:sz w:val="36"/>
          <w:szCs w:val="36"/>
          <w:lang w:val="en-US"/>
        </w:rPr>
        <w:t>R</w:t>
      </w:r>
      <w:r w:rsidRPr="00360B53">
        <w:rPr>
          <w:rFonts w:asciiTheme="majorBidi" w:hAnsiTheme="majorBidi" w:cstheme="majorBidi"/>
          <w:sz w:val="36"/>
          <w:szCs w:val="36"/>
          <w:lang w:val="en-US"/>
        </w:rPr>
        <w:t>eplacement</w:t>
      </w:r>
    </w:p>
    <w:p w14:paraId="54553A95" w14:textId="7A6B9C91" w:rsidR="00D54AF5" w:rsidRPr="00360B53" w:rsidRDefault="00B67056" w:rsidP="00882D08">
      <w:pPr>
        <w:pStyle w:val="Style1"/>
        <w:spacing w:after="0"/>
        <w:ind w:firstLine="0"/>
        <w:jc w:val="center"/>
        <w:rPr>
          <w:vertAlign w:val="superscript"/>
          <w:lang w:val="en-US"/>
        </w:rPr>
      </w:pPr>
      <w:r w:rsidRPr="00360B53">
        <w:rPr>
          <w:lang w:val="en-US"/>
        </w:rPr>
        <w:t xml:space="preserve">Ashraf </w:t>
      </w:r>
      <w:proofErr w:type="spellStart"/>
      <w:r w:rsidRPr="00360B53">
        <w:rPr>
          <w:lang w:val="en-US"/>
        </w:rPr>
        <w:t>Fawzy</w:t>
      </w:r>
      <w:proofErr w:type="spellEnd"/>
      <w:r w:rsidRPr="00360B53">
        <w:rPr>
          <w:lang w:val="en-US"/>
        </w:rPr>
        <w:t xml:space="preserve"> </w:t>
      </w:r>
      <w:proofErr w:type="spellStart"/>
      <w:r w:rsidRPr="00360B53">
        <w:rPr>
          <w:lang w:val="en-US"/>
        </w:rPr>
        <w:t>Abd</w:t>
      </w:r>
      <w:proofErr w:type="spellEnd"/>
      <w:r w:rsidRPr="00360B53">
        <w:rPr>
          <w:lang w:val="en-US"/>
        </w:rPr>
        <w:t xml:space="preserve"> El </w:t>
      </w:r>
      <w:proofErr w:type="spellStart"/>
      <w:r w:rsidRPr="00360B53">
        <w:rPr>
          <w:lang w:val="en-US"/>
        </w:rPr>
        <w:t>Galil</w:t>
      </w:r>
      <w:proofErr w:type="spellEnd"/>
      <w:r w:rsidR="00824351" w:rsidRPr="00360B53">
        <w:rPr>
          <w:lang w:val="en-US"/>
        </w:rPr>
        <w:t xml:space="preserve">*, </w:t>
      </w:r>
      <w:r w:rsidRPr="00360B53">
        <w:rPr>
          <w:lang w:val="en-US"/>
        </w:rPr>
        <w:t xml:space="preserve">Ahmed </w:t>
      </w:r>
      <w:proofErr w:type="spellStart"/>
      <w:r w:rsidRPr="00360B53">
        <w:rPr>
          <w:lang w:val="en-US"/>
        </w:rPr>
        <w:t>Sobhy</w:t>
      </w:r>
      <w:proofErr w:type="spellEnd"/>
      <w:r w:rsidRPr="00360B53">
        <w:rPr>
          <w:lang w:val="en-US"/>
        </w:rPr>
        <w:t xml:space="preserve"> </w:t>
      </w:r>
      <w:proofErr w:type="spellStart"/>
      <w:r w:rsidRPr="00360B53">
        <w:rPr>
          <w:lang w:val="en-US"/>
        </w:rPr>
        <w:t>Allam</w:t>
      </w:r>
      <w:proofErr w:type="spellEnd"/>
      <w:r w:rsidRPr="00360B53">
        <w:rPr>
          <w:lang w:val="en-US"/>
        </w:rPr>
        <w:t xml:space="preserve">, Ahmed </w:t>
      </w:r>
      <w:proofErr w:type="spellStart"/>
      <w:r w:rsidRPr="00360B53">
        <w:rPr>
          <w:lang w:val="en-US"/>
        </w:rPr>
        <w:t>Shawkat</w:t>
      </w:r>
      <w:proofErr w:type="spellEnd"/>
      <w:r w:rsidRPr="00360B53">
        <w:rPr>
          <w:lang w:val="en-US"/>
        </w:rPr>
        <w:t xml:space="preserve"> Risk, </w:t>
      </w:r>
      <w:proofErr w:type="spellStart"/>
      <w:r w:rsidRPr="00360B53">
        <w:rPr>
          <w:lang w:val="en-US"/>
        </w:rPr>
        <w:t>Saad</w:t>
      </w:r>
      <w:proofErr w:type="spellEnd"/>
      <w:r w:rsidRPr="00360B53">
        <w:rPr>
          <w:lang w:val="en-US"/>
        </w:rPr>
        <w:t xml:space="preserve"> </w:t>
      </w:r>
      <w:proofErr w:type="spellStart"/>
      <w:r w:rsidRPr="00360B53">
        <w:rPr>
          <w:lang w:val="en-US"/>
        </w:rPr>
        <w:t>Abdelrahim</w:t>
      </w:r>
      <w:proofErr w:type="spellEnd"/>
      <w:r w:rsidRPr="00360B53">
        <w:rPr>
          <w:lang w:val="en-US"/>
        </w:rPr>
        <w:t xml:space="preserve"> </w:t>
      </w:r>
      <w:proofErr w:type="spellStart"/>
      <w:r w:rsidRPr="00360B53">
        <w:rPr>
          <w:lang w:val="en-US"/>
        </w:rPr>
        <w:t>Shoulah</w:t>
      </w:r>
      <w:proofErr w:type="spellEnd"/>
    </w:p>
    <w:p w14:paraId="2A5AE6C2" w14:textId="50184A1D" w:rsidR="00D54AF5" w:rsidRPr="00360B53" w:rsidRDefault="00B67056" w:rsidP="00D54AF5">
      <w:pPr>
        <w:pStyle w:val="Style1"/>
        <w:spacing w:after="0"/>
        <w:ind w:firstLine="0"/>
        <w:jc w:val="center"/>
      </w:pPr>
      <w:r w:rsidRPr="00360B53">
        <w:t>Orthopaedic</w:t>
      </w:r>
      <w:r w:rsidR="00CE7F43" w:rsidRPr="00360B53">
        <w:t xml:space="preserve"> Surgery </w:t>
      </w:r>
      <w:r w:rsidR="00D54AF5" w:rsidRPr="00360B53">
        <w:t xml:space="preserve">Department, Faculty of Medicine, </w:t>
      </w:r>
      <w:proofErr w:type="spellStart"/>
      <w:r w:rsidR="00D54AF5" w:rsidRPr="00360B53">
        <w:t>Benha</w:t>
      </w:r>
      <w:proofErr w:type="spellEnd"/>
      <w:r w:rsidR="00D54AF5" w:rsidRPr="00360B53">
        <w:t xml:space="preserve"> University, </w:t>
      </w:r>
      <w:proofErr w:type="spellStart"/>
      <w:r w:rsidR="00D54AF5" w:rsidRPr="00360B53">
        <w:t>Benha</w:t>
      </w:r>
      <w:proofErr w:type="spellEnd"/>
      <w:r w:rsidR="00D54AF5" w:rsidRPr="00360B53">
        <w:t>, Egypt</w:t>
      </w:r>
    </w:p>
    <w:p w14:paraId="682C5086" w14:textId="4E654CF7" w:rsidR="003B6519" w:rsidRPr="00360B53" w:rsidRDefault="003B6519" w:rsidP="009D2B2E">
      <w:pPr>
        <w:pStyle w:val="NormalWeb"/>
        <w:spacing w:before="0" w:beforeAutospacing="0" w:after="0" w:afterAutospacing="0" w:line="276" w:lineRule="auto"/>
        <w:jc w:val="center"/>
        <w:rPr>
          <w:rFonts w:asciiTheme="majorBidi" w:hAnsiTheme="majorBidi" w:cstheme="majorBidi"/>
          <w:sz w:val="28"/>
          <w:szCs w:val="28"/>
        </w:rPr>
      </w:pPr>
      <w:r w:rsidRPr="00360B53">
        <w:rPr>
          <w:rFonts w:asciiTheme="majorBidi" w:hAnsiTheme="majorBidi" w:cstheme="majorBidi"/>
          <w:sz w:val="28"/>
          <w:szCs w:val="28"/>
        </w:rPr>
        <w:t>E-Mail:</w:t>
      </w:r>
    </w:p>
    <w:p w14:paraId="1C39650A" w14:textId="028D90BB" w:rsidR="00BE5C97" w:rsidRPr="00360B53" w:rsidRDefault="00BE5C97" w:rsidP="00C15673">
      <w:pPr>
        <w:pStyle w:val="H1"/>
        <w:spacing w:before="0"/>
        <w:rPr>
          <w:lang w:val="en-US"/>
        </w:rPr>
      </w:pPr>
      <w:r w:rsidRPr="00360B53">
        <w:rPr>
          <w:lang w:val="en-US"/>
        </w:rPr>
        <w:t xml:space="preserve">Abstract </w:t>
      </w:r>
    </w:p>
    <w:p w14:paraId="370678D5" w14:textId="0BB4A5BE" w:rsidR="00BE5C97" w:rsidRPr="00360B53" w:rsidRDefault="00C42652" w:rsidP="007D5B89">
      <w:pPr>
        <w:pStyle w:val="P"/>
        <w:ind w:firstLine="0"/>
        <w:rPr>
          <w:lang w:val="en-US"/>
        </w:rPr>
      </w:pPr>
      <w:r w:rsidRPr="00360B53">
        <w:rPr>
          <w:b/>
          <w:bCs/>
          <w:lang w:val="en-US"/>
        </w:rPr>
        <w:t>Background:</w:t>
      </w:r>
      <w:r w:rsidRPr="00360B53">
        <w:rPr>
          <w:lang w:val="en-US"/>
        </w:rPr>
        <w:t xml:space="preserve"> </w:t>
      </w:r>
      <w:r w:rsidR="00ED3B70" w:rsidRPr="00360B53">
        <w:rPr>
          <w:lang w:val="en-US"/>
        </w:rPr>
        <w:t xml:space="preserve">Hip </w:t>
      </w:r>
      <w:proofErr w:type="spellStart"/>
      <w:r w:rsidR="00ED3B70" w:rsidRPr="00360B53">
        <w:rPr>
          <w:lang w:val="en-US"/>
        </w:rPr>
        <w:t>hemiarthroplasty</w:t>
      </w:r>
      <w:proofErr w:type="spellEnd"/>
      <w:r w:rsidR="00ED3B70" w:rsidRPr="00360B53">
        <w:rPr>
          <w:lang w:val="en-US"/>
        </w:rPr>
        <w:t>, a common surgical intervention for femoral neck fractures and other hip pathologies, may sometimes lead to aseptic failure due to various complications. When such failure occurs, conversion to total hip replacement (THR) becomes necessary, posing unique surgical challenges.</w:t>
      </w:r>
      <w:r w:rsidR="009A7CB2" w:rsidRPr="00360B53">
        <w:rPr>
          <w:lang w:val="en-US"/>
        </w:rPr>
        <w:t xml:space="preserve"> This study </w:t>
      </w:r>
      <w:r w:rsidR="003E57F4" w:rsidRPr="00360B53">
        <w:rPr>
          <w:lang w:val="en-US"/>
        </w:rPr>
        <w:t xml:space="preserve">aimed to </w:t>
      </w:r>
      <w:r w:rsidR="00ED3B70" w:rsidRPr="00360B53">
        <w:rPr>
          <w:lang w:val="en-US"/>
        </w:rPr>
        <w:t xml:space="preserve">evaluate early results of Conversion of 30 cases of aseptic failed hip </w:t>
      </w:r>
      <w:proofErr w:type="spellStart"/>
      <w:r w:rsidR="00ED3B70" w:rsidRPr="00360B53">
        <w:rPr>
          <w:lang w:val="en-US"/>
        </w:rPr>
        <w:t>hemiarthroplasty</w:t>
      </w:r>
      <w:proofErr w:type="spellEnd"/>
      <w:r w:rsidR="00ED3B70" w:rsidRPr="00360B53">
        <w:rPr>
          <w:lang w:val="en-US"/>
        </w:rPr>
        <w:t xml:space="preserve"> (bipolar or unipolar) to total hip replacement.</w:t>
      </w:r>
      <w:r w:rsidR="00F420A5" w:rsidRPr="00360B53">
        <w:rPr>
          <w:lang w:val="en-US"/>
        </w:rPr>
        <w:t xml:space="preserve"> </w:t>
      </w:r>
      <w:r w:rsidRPr="00360B53">
        <w:rPr>
          <w:b/>
          <w:bCs/>
          <w:lang w:val="en-US"/>
        </w:rPr>
        <w:t>Methods</w:t>
      </w:r>
      <w:r w:rsidR="00225F5B" w:rsidRPr="00360B53">
        <w:rPr>
          <w:b/>
          <w:bCs/>
          <w:lang w:val="en-US"/>
        </w:rPr>
        <w:t>:</w:t>
      </w:r>
      <w:r w:rsidR="00225F5B" w:rsidRPr="00360B53">
        <w:t xml:space="preserve"> </w:t>
      </w:r>
      <w:r w:rsidR="00065144" w:rsidRPr="00360B53">
        <w:rPr>
          <w:lang w:val="en-US"/>
        </w:rPr>
        <w:t xml:space="preserve">This study is a prospective analysis of 30 patients who sought treatment at </w:t>
      </w:r>
      <w:proofErr w:type="spellStart"/>
      <w:r w:rsidR="00065144" w:rsidRPr="00360B53">
        <w:rPr>
          <w:lang w:val="en-US"/>
        </w:rPr>
        <w:t>Benha</w:t>
      </w:r>
      <w:proofErr w:type="spellEnd"/>
      <w:r w:rsidR="00065144" w:rsidRPr="00360B53">
        <w:rPr>
          <w:lang w:val="en-US"/>
        </w:rPr>
        <w:t xml:space="preserve"> University Hospital, Nasser Institute Hospital, and El </w:t>
      </w:r>
      <w:proofErr w:type="spellStart"/>
      <w:r w:rsidR="00065144" w:rsidRPr="00360B53">
        <w:rPr>
          <w:lang w:val="en-US"/>
        </w:rPr>
        <w:t>Kasr</w:t>
      </w:r>
      <w:proofErr w:type="spellEnd"/>
      <w:r w:rsidR="00065144" w:rsidRPr="00360B53">
        <w:rPr>
          <w:lang w:val="en-US"/>
        </w:rPr>
        <w:t xml:space="preserve"> </w:t>
      </w:r>
      <w:proofErr w:type="spellStart"/>
      <w:r w:rsidR="00065144" w:rsidRPr="00360B53">
        <w:rPr>
          <w:lang w:val="en-US"/>
        </w:rPr>
        <w:t>Elainy</w:t>
      </w:r>
      <w:proofErr w:type="spellEnd"/>
      <w:r w:rsidR="00065144" w:rsidRPr="00360B53">
        <w:rPr>
          <w:lang w:val="en-US"/>
        </w:rPr>
        <w:t xml:space="preserve"> Hospital, presenting with failed hip </w:t>
      </w:r>
      <w:proofErr w:type="spellStart"/>
      <w:r w:rsidR="00065144" w:rsidRPr="00360B53">
        <w:rPr>
          <w:lang w:val="en-US"/>
        </w:rPr>
        <w:t>hemiarthroplasty</w:t>
      </w:r>
      <w:proofErr w:type="spellEnd"/>
      <w:r w:rsidR="00065144" w:rsidRPr="00360B53">
        <w:rPr>
          <w:lang w:val="en-US"/>
        </w:rPr>
        <w:t>. These patients were followed up for 12 months as part of a short-term study.</w:t>
      </w:r>
      <w:r w:rsidR="00E73AEA" w:rsidRPr="00360B53">
        <w:rPr>
          <w:lang w:val="en-US"/>
        </w:rPr>
        <w:t xml:space="preserve"> </w:t>
      </w:r>
      <w:r w:rsidRPr="00360B53">
        <w:rPr>
          <w:b/>
          <w:bCs/>
          <w:lang w:val="en-US"/>
        </w:rPr>
        <w:t>Results:</w:t>
      </w:r>
      <w:r w:rsidRPr="00360B53">
        <w:rPr>
          <w:lang w:val="en-US"/>
        </w:rPr>
        <w:t xml:space="preserve"> </w:t>
      </w:r>
      <w:r w:rsidR="00ED3B70" w:rsidRPr="00360B53">
        <w:rPr>
          <w:lang w:val="en-US"/>
        </w:rPr>
        <w:t>The study included 30 patients, primarily male (73.3%), with a mean age of 63 ± 5 years. Acetabular erosion was the most common indication (43.3%). Intraoperative complications were minimal, with most patients experiencing no issues (93.3%). Postoperative complications included superficial infection (10%) and other less frequent complications. At one year, most patients had excellent Harris Hip Scores (80%).</w:t>
      </w:r>
      <w:r w:rsidR="00D4053C" w:rsidRPr="00360B53">
        <w:rPr>
          <w:lang w:val="en-US"/>
        </w:rPr>
        <w:t xml:space="preserve"> </w:t>
      </w:r>
      <w:r w:rsidRPr="00360B53">
        <w:rPr>
          <w:b/>
          <w:bCs/>
          <w:lang w:val="en-US"/>
        </w:rPr>
        <w:t>Conclusions:</w:t>
      </w:r>
      <w:r w:rsidRPr="00360B53">
        <w:rPr>
          <w:lang w:val="en-US"/>
        </w:rPr>
        <w:t xml:space="preserve"> </w:t>
      </w:r>
      <w:r w:rsidR="00D52C2C" w:rsidRPr="00D52C2C">
        <w:rPr>
          <w:lang w:val="en-US"/>
        </w:rPr>
        <w:t xml:space="preserve">Transforming symptomatic </w:t>
      </w:r>
      <w:proofErr w:type="spellStart"/>
      <w:r w:rsidR="00D52C2C" w:rsidRPr="00D52C2C">
        <w:rPr>
          <w:lang w:val="en-US"/>
        </w:rPr>
        <w:t>hemiarthroplasty</w:t>
      </w:r>
      <w:proofErr w:type="spellEnd"/>
      <w:r w:rsidR="00D52C2C" w:rsidRPr="00D52C2C">
        <w:rPr>
          <w:lang w:val="en-US"/>
        </w:rPr>
        <w:t xml:space="preserve"> into THA is a secure alternative that yields favorable functional outcomes, albeit with slightly increased incidences of both intraoperative and postoperative complications.</w:t>
      </w:r>
    </w:p>
    <w:p w14:paraId="22D041A9" w14:textId="36108C3A" w:rsidR="00D36663" w:rsidRPr="00360B53" w:rsidRDefault="00BE5C97" w:rsidP="006D4BCF">
      <w:pPr>
        <w:pStyle w:val="P"/>
        <w:ind w:firstLine="0"/>
        <w:rPr>
          <w:lang w:val="en-US"/>
        </w:rPr>
      </w:pPr>
      <w:r w:rsidRPr="00360B53">
        <w:rPr>
          <w:b/>
          <w:bCs/>
          <w:lang w:val="en-US"/>
        </w:rPr>
        <w:t>Keywords</w:t>
      </w:r>
      <w:r w:rsidR="00C740EF" w:rsidRPr="00360B53">
        <w:rPr>
          <w:b/>
          <w:bCs/>
          <w:lang w:val="en-US"/>
        </w:rPr>
        <w:t>:</w:t>
      </w:r>
      <w:r w:rsidR="00D21FF5" w:rsidRPr="00360B53">
        <w:rPr>
          <w:b/>
          <w:bCs/>
          <w:lang w:val="en-US"/>
        </w:rPr>
        <w:t xml:space="preserve"> </w:t>
      </w:r>
      <w:r w:rsidR="00065144" w:rsidRPr="00360B53">
        <w:rPr>
          <w:lang w:val="en-US"/>
        </w:rPr>
        <w:t xml:space="preserve">Hip; </w:t>
      </w:r>
      <w:proofErr w:type="spellStart"/>
      <w:r w:rsidR="00065144" w:rsidRPr="00360B53">
        <w:rPr>
          <w:lang w:val="en-US"/>
        </w:rPr>
        <w:t>Hemiarthroplasty</w:t>
      </w:r>
      <w:proofErr w:type="spellEnd"/>
      <w:r w:rsidR="00065144" w:rsidRPr="00360B53">
        <w:rPr>
          <w:lang w:val="en-US"/>
        </w:rPr>
        <w:t>; Total Hip Replacemen</w:t>
      </w:r>
      <w:r w:rsidR="00D52C2C">
        <w:rPr>
          <w:lang w:val="en-US"/>
        </w:rPr>
        <w:t>t</w:t>
      </w:r>
      <w:r w:rsidR="00065144" w:rsidRPr="00360B53">
        <w:rPr>
          <w:lang w:val="en-US"/>
        </w:rPr>
        <w:t>.</w:t>
      </w:r>
    </w:p>
    <w:p w14:paraId="70397E11" w14:textId="3D3FF485" w:rsidR="001862CF" w:rsidRPr="00360B53" w:rsidRDefault="0089287C" w:rsidP="00700953">
      <w:pPr>
        <w:pStyle w:val="H"/>
      </w:pPr>
      <w:r w:rsidRPr="00360B53">
        <w:t>1.</w:t>
      </w:r>
      <w:r w:rsidR="00D52DBC" w:rsidRPr="00360B53">
        <w:t xml:space="preserve"> </w:t>
      </w:r>
      <w:r w:rsidR="00BE5C97" w:rsidRPr="00360B53">
        <w:t xml:space="preserve">Introduction </w:t>
      </w:r>
    </w:p>
    <w:p w14:paraId="366D1BDC" w14:textId="79072299" w:rsidR="000F3F05" w:rsidRPr="00360B53" w:rsidRDefault="000F3F05" w:rsidP="000F3F05">
      <w:pPr>
        <w:pStyle w:val="P"/>
      </w:pPr>
      <w:r w:rsidRPr="00360B53">
        <w:t>Hip arthroplasty is a common surgical procedure employed to address a wide range of hip joint pathologies, including osteoarthritis, femoral neck fractures, and hip fractures in elderly patients</w:t>
      </w:r>
      <w:r w:rsidR="009E67EA" w:rsidRPr="00360B53">
        <w:t xml:space="preserve"> </w:t>
      </w:r>
      <w:r w:rsidR="009E67EA" w:rsidRPr="00360B53">
        <w:fldChar w:fldCharType="begin"/>
      </w:r>
      <w:r w:rsidR="009E67EA" w:rsidRPr="00360B53">
        <w:instrText xml:space="preserve"> ADDIN EN.CITE &lt;EndNote&gt;&lt;Cite&gt;&lt;Author&gt;Hayat&lt;/Author&gt;&lt;Year&gt;2023&lt;/Year&gt;&lt;RecNum&gt;1575&lt;/RecNum&gt;&lt;DisplayText&gt;&lt;style face="superscript"&gt;[1]&lt;/style&gt;&lt;/DisplayText&gt;&lt;record&gt;&lt;rec-number&gt;1575&lt;/rec-number&gt;&lt;foreign-keys&gt;&lt;key app="EN" db-id="dzxxstdwqp9zetesz5dvarvjfdpafp0wadd2" timestamp="1697799193"&gt;1575&lt;/key&gt;&lt;/foreign-keys&gt;&lt;ref-type name="Journal Article"&gt;17&lt;/ref-type&gt;&lt;contributors&gt;&lt;authors&gt;&lt;author&gt;Hayat, Zara&lt;/author&gt;&lt;author&gt;Varacallo, Matthew&lt;/author&gt;&lt;/authors&gt;&lt;/contributors&gt;&lt;titles&gt;&lt;title&gt;Surgical management of femoral neck fractures&lt;/title&gt;&lt;secondary-title&gt;StatPearls [Internet]&lt;/secondary-title&gt;&lt;/titles&gt;&lt;periodical&gt;&lt;full-title&gt;StatPearls [Internet]&lt;/full-title&gt;&lt;/periodical&gt;&lt;dates&gt;&lt;year&gt;2023&lt;/year&gt;&lt;/dates&gt;&lt;urls&gt;&lt;/urls&gt;&lt;/record&gt;&lt;/Cite&gt;&lt;/EndNote&gt;</w:instrText>
      </w:r>
      <w:r w:rsidR="009E67EA" w:rsidRPr="00360B53">
        <w:fldChar w:fldCharType="separate"/>
      </w:r>
      <w:r w:rsidR="009E67EA" w:rsidRPr="00360B53">
        <w:rPr>
          <w:noProof/>
          <w:vertAlign w:val="superscript"/>
        </w:rPr>
        <w:t>[1]</w:t>
      </w:r>
      <w:r w:rsidR="009E67EA" w:rsidRPr="00360B53">
        <w:fldChar w:fldCharType="end"/>
      </w:r>
      <w:r w:rsidRPr="00360B53">
        <w:t xml:space="preserve">. </w:t>
      </w:r>
    </w:p>
    <w:p w14:paraId="12D2A110" w14:textId="752C1C14" w:rsidR="000F3F05" w:rsidRPr="00360B53" w:rsidRDefault="000F3F05" w:rsidP="000F3F05">
      <w:pPr>
        <w:pStyle w:val="P"/>
      </w:pPr>
      <w:proofErr w:type="spellStart"/>
      <w:r w:rsidRPr="00360B53">
        <w:t>Hemiarthroplasty</w:t>
      </w:r>
      <w:proofErr w:type="spellEnd"/>
      <w:r w:rsidRPr="00360B53">
        <w:t xml:space="preserve">, in particular, has been a preferred treatment choice for patients with femoral neck fractures and other conditions where only the femoral side of the hip joint requires replacement. While </w:t>
      </w:r>
      <w:proofErr w:type="spellStart"/>
      <w:r w:rsidRPr="00360B53">
        <w:t>hemiarthroplasty</w:t>
      </w:r>
      <w:proofErr w:type="spellEnd"/>
      <w:r w:rsidRPr="00360B53">
        <w:t xml:space="preserve"> can offer significant relief from pain and functional improvements, it is not immune to complications. Among these complications, aseptic failure leading to discomfort, pain, and diminished joint function can significantly impact a patient's quality of life</w:t>
      </w:r>
      <w:r w:rsidR="009E67EA" w:rsidRPr="00360B53">
        <w:t xml:space="preserve"> </w:t>
      </w:r>
      <w:r w:rsidR="009E67EA" w:rsidRPr="00360B53">
        <w:fldChar w:fldCharType="begin"/>
      </w:r>
      <w:r w:rsidR="009E67EA" w:rsidRPr="00360B53">
        <w:instrText xml:space="preserve"> ADDIN EN.CITE &lt;EndNote&gt;&lt;Cite&gt;&lt;Author&gt;Lutnick&lt;/Author&gt;&lt;Year&gt;2020&lt;/Year&gt;&lt;RecNum&gt;1576&lt;/RecNum&gt;&lt;DisplayText&gt;&lt;style face="superscript"&gt;[2]&lt;/style&gt;&lt;/DisplayText&gt;&lt;record&gt;&lt;rec-number&gt;1576&lt;/rec-number&gt;&lt;foreign-keys&gt;&lt;key app="EN" db-id="dzxxstdwqp9zetesz5dvarvjfdpafp0wadd2" timestamp="1697799231"&gt;1576&lt;/key&gt;&lt;/foreign-keys&gt;&lt;ref-type name="Journal Article"&gt;17&lt;/ref-type&gt;&lt;contributors&gt;&lt;authors&gt;&lt;author&gt;Lutnick, E.&lt;/author&gt;&lt;author&gt;Kang, J.&lt;/author&gt;&lt;author&gt;Freccero, D. M.&lt;/author&gt;&lt;/authors&gt;&lt;/contributors&gt;&lt;auth-address&gt;Jacobs School of Medicine and Biomedical Sciences, 955 Main St., Buffalo, NY 14203, USA.&amp;#xD;Boston University School of Medicine, Department of Orthopaedics, 850 Harrison Ave. Dowling 2N, Boston, MA 02118, USA.&lt;/auth-address&gt;&lt;titles&gt;&lt;title&gt;Surgical Treatment of Femoral Neck Fractures: A Brief Review&lt;/title&gt;&lt;secondary-title&gt;Geriatrics (Basel)&lt;/secondary-title&gt;&lt;/titles&gt;&lt;periodical&gt;&lt;full-title&gt;Geriatrics (Basel)&lt;/full-title&gt;&lt;/periodical&gt;&lt;volume&gt;5&lt;/volume&gt;&lt;number&gt;2&lt;/number&gt;&lt;edition&gt;2020/04/05&lt;/edition&gt;&lt;keywords&gt;&lt;keyword&gt;cemented&lt;/keyword&gt;&lt;keyword&gt;hemiarthroplasty&lt;/keyword&gt;&lt;keyword&gt;hip fracture, femoral neck fractures&lt;/keyword&gt;&lt;keyword&gt;internal fixation&lt;/keyword&gt;&lt;keyword&gt;total hip arthroplasty&lt;/keyword&gt;&lt;keyword&gt;uncemented&lt;/keyword&gt;&lt;/keywords&gt;&lt;dates&gt;&lt;year&gt;2020&lt;/year&gt;&lt;pub-dates&gt;&lt;date&gt;Apr 1&lt;/date&gt;&lt;/pub-dates&gt;&lt;/dates&gt;&lt;isbn&gt;2308-3417&lt;/isbn&gt;&lt;accession-num&gt;32244621&lt;/accession-num&gt;&lt;urls&gt;&lt;/urls&gt;&lt;custom2&gt;PMC7345750&lt;/custom2&gt;&lt;electronic-resource-num&gt;10.3390/geriatrics5020022&lt;/electronic-resource-num&gt;&lt;remote-database-provider&gt;NLM&lt;/remote-database-provider&gt;&lt;language&gt;eng&lt;/language&gt;&lt;/record&gt;&lt;/Cite&gt;&lt;/EndNote&gt;</w:instrText>
      </w:r>
      <w:r w:rsidR="009E67EA" w:rsidRPr="00360B53">
        <w:fldChar w:fldCharType="separate"/>
      </w:r>
      <w:r w:rsidR="009E67EA" w:rsidRPr="00360B53">
        <w:rPr>
          <w:noProof/>
          <w:vertAlign w:val="superscript"/>
        </w:rPr>
        <w:t>[2]</w:t>
      </w:r>
      <w:r w:rsidR="009E67EA" w:rsidRPr="00360B53">
        <w:fldChar w:fldCharType="end"/>
      </w:r>
      <w:r w:rsidRPr="00360B53">
        <w:t>.</w:t>
      </w:r>
    </w:p>
    <w:p w14:paraId="3579A9FF" w14:textId="3D4DA13C" w:rsidR="000F3F05" w:rsidRPr="00360B53" w:rsidRDefault="000F3F05" w:rsidP="000F3F05">
      <w:pPr>
        <w:pStyle w:val="P"/>
      </w:pPr>
      <w:r w:rsidRPr="00360B53">
        <w:t xml:space="preserve">Aseptic failure in hip </w:t>
      </w:r>
      <w:proofErr w:type="spellStart"/>
      <w:r w:rsidRPr="00360B53">
        <w:t>hemiarthroplasty</w:t>
      </w:r>
      <w:proofErr w:type="spellEnd"/>
      <w:r w:rsidRPr="00360B53">
        <w:t xml:space="preserve">, which refers to failure unrelated to infection or </w:t>
      </w:r>
      <w:proofErr w:type="spellStart"/>
      <w:r w:rsidRPr="00360B53">
        <w:t>periprosthetic</w:t>
      </w:r>
      <w:proofErr w:type="spellEnd"/>
      <w:r w:rsidRPr="00360B53">
        <w:t xml:space="preserve"> fractures, often stems from issues in the acetabulum or femur. These issues may include acetabular erosion, protrusion, or </w:t>
      </w:r>
      <w:proofErr w:type="spellStart"/>
      <w:r w:rsidRPr="00360B53">
        <w:t>malpositioning</w:t>
      </w:r>
      <w:proofErr w:type="spellEnd"/>
      <w:r w:rsidRPr="00360B53">
        <w:t xml:space="preserve">, as well as femoral stem migration or component loosening. When a </w:t>
      </w:r>
      <w:proofErr w:type="spellStart"/>
      <w:r w:rsidRPr="00360B53">
        <w:t>hemiarthroplasty</w:t>
      </w:r>
      <w:proofErr w:type="spellEnd"/>
      <w:r w:rsidRPr="00360B53">
        <w:t xml:space="preserve"> procedure fails in this manner, the revision or conversion to a total hip replacement (THR) becomes a necessary and complex surgical intervention</w:t>
      </w:r>
      <w:r w:rsidR="009E67EA" w:rsidRPr="00360B53">
        <w:t xml:space="preserve"> </w:t>
      </w:r>
      <w:r w:rsidR="009E67EA" w:rsidRPr="00360B53">
        <w:fldChar w:fldCharType="begin">
          <w:fldData xml:space="preserve">PEVuZE5vdGU+PENpdGU+PEF1dGhvcj5IdWFuZzwvQXV0aG9yPjxZZWFyPjIwMTk8L1llYXI+PFJl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</w:fldData>
        </w:fldChar>
      </w:r>
      <w:r w:rsidR="009E67EA" w:rsidRPr="00360B53">
        <w:instrText xml:space="preserve"> ADDIN EN.CITE </w:instrText>
      </w:r>
      <w:r w:rsidR="009E67EA" w:rsidRPr="00360B53">
        <w:fldChar w:fldCharType="begin">
          <w:fldData xml:space="preserve">PEVuZE5vdGU+PENpdGU+PEF1dGhvcj5IdWFuZzwvQXV0aG9yPjxZZWFyPjIwMTk8L1llYXI+PFJl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</w:fldData>
        </w:fldChar>
      </w:r>
      <w:r w:rsidR="009E67EA" w:rsidRPr="00360B53">
        <w:instrText xml:space="preserve"> ADDIN EN.CITE.DATA </w:instrText>
      </w:r>
      <w:r w:rsidR="009E67EA" w:rsidRPr="00360B53">
        <w:fldChar w:fldCharType="end"/>
      </w:r>
      <w:r w:rsidR="009E67EA" w:rsidRPr="00360B53">
        <w:fldChar w:fldCharType="separate"/>
      </w:r>
      <w:r w:rsidR="009E67EA" w:rsidRPr="00360B53">
        <w:rPr>
          <w:noProof/>
          <w:vertAlign w:val="superscript"/>
        </w:rPr>
        <w:t>[3]</w:t>
      </w:r>
      <w:r w:rsidR="009E67EA" w:rsidRPr="00360B53">
        <w:fldChar w:fldCharType="end"/>
      </w:r>
      <w:r w:rsidRPr="00360B53">
        <w:t xml:space="preserve">. </w:t>
      </w:r>
    </w:p>
    <w:p w14:paraId="177B648B" w14:textId="25A6123F" w:rsidR="000F3F05" w:rsidRPr="00360B53" w:rsidRDefault="000F3F05" w:rsidP="000F3F05">
      <w:pPr>
        <w:pStyle w:val="P"/>
      </w:pPr>
      <w:r w:rsidRPr="00360B53">
        <w:t xml:space="preserve">THR is the gold standard for the management of end-stage hip joint pathology, providing long-term pain relief, restoration of joint function, and improved patient mobility. However, the conversion of a failed </w:t>
      </w:r>
      <w:proofErr w:type="spellStart"/>
      <w:r w:rsidRPr="00360B53">
        <w:t>hemiarthroplasty</w:t>
      </w:r>
      <w:proofErr w:type="spellEnd"/>
      <w:r w:rsidRPr="00360B53">
        <w:t xml:space="preserve"> to THR presents unique challenges, including the removal of existing implants, reconstruction of the acetabulum, and appropriate selection of THR components</w:t>
      </w:r>
      <w:r w:rsidR="009E67EA" w:rsidRPr="00360B53">
        <w:t xml:space="preserve"> </w:t>
      </w:r>
      <w:r w:rsidR="009E67EA" w:rsidRPr="00360B53">
        <w:fldChar w:fldCharType="begin"/>
      </w:r>
      <w:r w:rsidR="009E67EA" w:rsidRPr="00360B53">
        <w:instrText xml:space="preserve"> ADDIN EN.CITE &lt;EndNote&gt;&lt;Cite&gt;&lt;Author&gt;Bayam&lt;/Author&gt;&lt;Year&gt;2019&lt;/Year&gt;&lt;RecNum&gt;1578&lt;/RecNum&gt;&lt;DisplayText&gt;&lt;style face="superscript"&gt;[4]&lt;/style&gt;&lt;/DisplayText&gt;&lt;record&gt;&lt;rec-number&gt;1578&lt;/rec-number&gt;&lt;foreign-keys&gt;&lt;key app="EN" db-id="dzxxstdwqp9zetesz5dvarvjfdpafp0wadd2" timestamp="1697799283"&gt;1578&lt;/key&gt;&lt;/foreign-keys&gt;&lt;ref-type name="Journal Article"&gt;17&lt;/ref-type&gt;&lt;contributors&gt;&lt;authors&gt;&lt;author&gt;Bayam, L.&lt;/author&gt;&lt;author&gt;Drampalos, E.&lt;/author&gt;&lt;author&gt;Nagai, H.&lt;/author&gt;&lt;author&gt;Kay, P.&lt;/author&gt;&lt;/authors&gt;&lt;/contributors&gt;&lt;auth-address&gt;Orthopaedics, Sakarya University, Sakarya 54100, Turkey. levbayam@hotmail.co.uk.&amp;#xD;Orthopaedics, Manchester University Hospitals, Manchester M23 9LT, UK. levbayam@hotmail.co.uk.&amp;#xD;Orthopaedics, Manchester University Hospitals, Manchester M23 9LT, UK. edrampalos@yahoo.gr.&amp;#xD;Orthopaedics, Wrightington Hospital, Wigan WN6 9EP, UK. hajime.Nagai@wwl.nhs.uk.&amp;#xD;Orthopaedics, Wrightington Hospital, Wigan WN6 9EP, UK. peter.Kay@wwl.nhs.uk.&lt;/auth-address&gt;&lt;titles&gt;&lt;title&gt;Conversion of Failed Hip Hemiarthroplasty to Low Friction Arthroplasty (LFA)&lt;/title&gt;&lt;secondary-title&gt;J Clin Med&lt;/secondary-title&gt;&lt;/titles&gt;&lt;periodical&gt;&lt;full-title&gt;J Clin Med&lt;/full-title&gt;&lt;/periodical&gt;&lt;volume&gt;8&lt;/volume&gt;&lt;number&gt;4&lt;/number&gt;&lt;edition&gt;2019/04/25&lt;/edition&gt;&lt;keywords&gt;&lt;keyword&gt;conversion of hemiarthroplasty to THA (total hip arthroplasty)&lt;/keyword&gt;&lt;keyword&gt;dislocation&lt;/keyword&gt;&lt;keyword&gt;failed hip hemiarthroplasty&lt;/keyword&gt;&lt;keyword&gt;low friction arthroplasty&lt;/keyword&gt;&lt;/keywords&gt;&lt;dates&gt;&lt;year&gt;2019&lt;/year&gt;&lt;pub-dates&gt;&lt;date&gt;Apr 12&lt;/date&gt;&lt;/pub-dates&gt;&lt;/dates&gt;&lt;isbn&gt;2077-0383 (Print)&amp;#xD;2077-0383&lt;/isbn&gt;&lt;accession-num&gt;31013731&lt;/accession-num&gt;&lt;urls&gt;&lt;/urls&gt;&lt;custom2&gt;PMC6518126&lt;/custom2&gt;&lt;electronic-resource-num&gt;10.3390/jcm8040503&lt;/electronic-resource-num&gt;&lt;remote-database-provider&gt;NLM&lt;/remote-database-provider&gt;&lt;language&gt;eng&lt;/language&gt;&lt;/record&gt;&lt;/Cite&gt;&lt;/EndNote&gt;</w:instrText>
      </w:r>
      <w:r w:rsidR="009E67EA" w:rsidRPr="00360B53">
        <w:fldChar w:fldCharType="separate"/>
      </w:r>
      <w:r w:rsidR="009E67EA" w:rsidRPr="00360B53">
        <w:rPr>
          <w:noProof/>
          <w:vertAlign w:val="superscript"/>
        </w:rPr>
        <w:t>[4]</w:t>
      </w:r>
      <w:r w:rsidR="009E67EA" w:rsidRPr="00360B53">
        <w:fldChar w:fldCharType="end"/>
      </w:r>
      <w:r w:rsidRPr="00360B53">
        <w:t>.</w:t>
      </w:r>
    </w:p>
    <w:p w14:paraId="3D1CB17C" w14:textId="1C83354A" w:rsidR="009E67EA" w:rsidRPr="00360B53" w:rsidRDefault="000F3F05" w:rsidP="000F3F05">
      <w:pPr>
        <w:pStyle w:val="P"/>
      </w:pPr>
      <w:r w:rsidRPr="00360B53">
        <w:t xml:space="preserve">Despite the increasing frequency of these conversion procedures, there is a noticeable paucity of comprehensive studies assessing the outcomes and complications associated with the conversion of failed hip </w:t>
      </w:r>
      <w:proofErr w:type="spellStart"/>
      <w:r w:rsidRPr="00360B53">
        <w:t>hemiarthroplasty</w:t>
      </w:r>
      <w:proofErr w:type="spellEnd"/>
      <w:r w:rsidRPr="00360B53">
        <w:t xml:space="preserve"> to THR. Understanding the early results and challenges in this conversion process is crucial to enhance patient care and refine surgical techniques</w:t>
      </w:r>
      <w:r w:rsidR="009E67EA" w:rsidRPr="00360B53">
        <w:t xml:space="preserve"> </w:t>
      </w:r>
      <w:r w:rsidR="009E67EA" w:rsidRPr="00360B53">
        <w:fldChar w:fldCharType="begin">
          <w:fldData xml:space="preserve">PEVuZE5vdGU+PENpdGU+PEF1dGhvcj5IZXJuYW5kZXo8L0F1dGhvcj48WWVhcj4yMDE5PC9ZZWFy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=
</w:fldData>
        </w:fldChar>
      </w:r>
      <w:r w:rsidR="009E67EA" w:rsidRPr="00360B53">
        <w:instrText xml:space="preserve"> ADDIN EN.CITE </w:instrText>
      </w:r>
      <w:r w:rsidR="009E67EA" w:rsidRPr="00360B53">
        <w:fldChar w:fldCharType="begin">
          <w:fldData xml:space="preserve">PEVuZE5vdGU+PENpdGU+PEF1dGhvcj5IZXJuYW5kZXo8L0F1dGhvcj48WWVhcj4yMDE5PC9ZZWFy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=
</w:fldData>
        </w:fldChar>
      </w:r>
      <w:r w:rsidR="009E67EA" w:rsidRPr="00360B53">
        <w:instrText xml:space="preserve"> ADDIN EN.CITE.DATA </w:instrText>
      </w:r>
      <w:r w:rsidR="009E67EA" w:rsidRPr="00360B53">
        <w:fldChar w:fldCharType="end"/>
      </w:r>
      <w:r w:rsidR="009E67EA" w:rsidRPr="00360B53">
        <w:fldChar w:fldCharType="separate"/>
      </w:r>
      <w:r w:rsidR="009E67EA" w:rsidRPr="00360B53">
        <w:rPr>
          <w:noProof/>
          <w:vertAlign w:val="superscript"/>
        </w:rPr>
        <w:t>[5]</w:t>
      </w:r>
      <w:r w:rsidR="009E67EA" w:rsidRPr="00360B53">
        <w:fldChar w:fldCharType="end"/>
      </w:r>
      <w:r w:rsidRPr="00360B53">
        <w:t xml:space="preserve">. </w:t>
      </w:r>
    </w:p>
    <w:p w14:paraId="229428F4" w14:textId="3F265877" w:rsidR="00BE15F3" w:rsidRPr="00360B53" w:rsidRDefault="000F3F05" w:rsidP="000F3F05">
      <w:pPr>
        <w:pStyle w:val="P"/>
      </w:pPr>
      <w:r w:rsidRPr="00360B53">
        <w:t xml:space="preserve">Therefore, the aim of this prospective study was to evaluate the early outcomes of converting 30 cases of aseptic failed hip </w:t>
      </w:r>
      <w:proofErr w:type="spellStart"/>
      <w:r w:rsidRPr="00360B53">
        <w:t>hemiarthroplasty</w:t>
      </w:r>
      <w:proofErr w:type="spellEnd"/>
      <w:r w:rsidRPr="00360B53">
        <w:t xml:space="preserve"> (both bipolar and unipolar) to total hip replacement.</w:t>
      </w:r>
    </w:p>
    <w:p w14:paraId="30224E40" w14:textId="62FC3867" w:rsidR="00BE5C97" w:rsidRPr="00360B53" w:rsidRDefault="00BE5C97" w:rsidP="00BE5C97">
      <w:pPr>
        <w:spacing w:before="240" w:line="240" w:lineRule="auto"/>
        <w:rPr>
          <w:rFonts w:asciiTheme="majorBidi" w:hAnsiTheme="majorBidi" w:cstheme="majorBidi"/>
          <w:b/>
          <w:bCs/>
          <w:sz w:val="24"/>
          <w:szCs w:val="24"/>
        </w:rPr>
      </w:pPr>
      <w:r w:rsidRPr="00360B53">
        <w:rPr>
          <w:rFonts w:asciiTheme="majorBidi" w:hAnsiTheme="majorBidi" w:cstheme="majorBidi"/>
          <w:b/>
          <w:bCs/>
          <w:sz w:val="24"/>
          <w:szCs w:val="24"/>
        </w:rPr>
        <w:t xml:space="preserve">2. </w:t>
      </w:r>
      <w:r w:rsidR="00ED39CA" w:rsidRPr="00360B53">
        <w:rPr>
          <w:rFonts w:asciiTheme="majorBidi" w:hAnsiTheme="majorBidi" w:cstheme="majorBidi"/>
          <w:b/>
          <w:bCs/>
          <w:sz w:val="24"/>
          <w:szCs w:val="24"/>
        </w:rPr>
        <w:t>M</w:t>
      </w:r>
      <w:r w:rsidRPr="00360B53">
        <w:rPr>
          <w:rFonts w:asciiTheme="majorBidi" w:hAnsiTheme="majorBidi" w:cstheme="majorBidi"/>
          <w:b/>
          <w:bCs/>
          <w:sz w:val="24"/>
          <w:szCs w:val="24"/>
        </w:rPr>
        <w:t>ethods</w:t>
      </w:r>
    </w:p>
    <w:p w14:paraId="2B1DDD03" w14:textId="77777777" w:rsidR="0080720B" w:rsidRPr="00360B53" w:rsidRDefault="0080720B" w:rsidP="0080720B">
      <w:pPr>
        <w:pStyle w:val="P"/>
        <w:ind w:firstLine="0"/>
        <w:rPr>
          <w:b/>
          <w:bCs/>
          <w:lang w:val="en-US"/>
        </w:rPr>
      </w:pPr>
      <w:r w:rsidRPr="00360B53">
        <w:rPr>
          <w:b/>
          <w:bCs/>
          <w:lang w:val="en-US"/>
        </w:rPr>
        <w:t>Patients:</w:t>
      </w:r>
    </w:p>
    <w:p w14:paraId="774BFE51"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kern w:val="2"/>
          <w:sz w:val="24"/>
          <w:szCs w:val="24"/>
          <w14:ligatures w14:val="standardContextual"/>
        </w:rPr>
        <w:t xml:space="preserve">This study is a prospective analysis of 30 patients who underwent hip </w:t>
      </w:r>
      <w:proofErr w:type="spellStart"/>
      <w:r w:rsidRPr="00360B53">
        <w:rPr>
          <w:rFonts w:ascii="Times New Roman" w:eastAsia="Calibri" w:hAnsi="Times New Roman" w:cs="Times New Roman"/>
          <w:kern w:val="2"/>
          <w:sz w:val="24"/>
          <w:szCs w:val="24"/>
          <w14:ligatures w14:val="standardContextual"/>
        </w:rPr>
        <w:t>hemiarthroplasty</w:t>
      </w:r>
      <w:proofErr w:type="spellEnd"/>
      <w:r w:rsidRPr="00360B53">
        <w:rPr>
          <w:rFonts w:ascii="Times New Roman" w:eastAsia="Calibri" w:hAnsi="Times New Roman" w:cs="Times New Roman"/>
          <w:kern w:val="2"/>
          <w:sz w:val="24"/>
          <w:szCs w:val="24"/>
          <w14:ligatures w14:val="standardContextual"/>
        </w:rPr>
        <w:t xml:space="preserve"> conversions to total hip replacement (THR) due to aseptic failure, excluding infected prosthesis and </w:t>
      </w:r>
      <w:proofErr w:type="spellStart"/>
      <w:r w:rsidRPr="00360B53">
        <w:rPr>
          <w:rFonts w:ascii="Times New Roman" w:eastAsia="Calibri" w:hAnsi="Times New Roman" w:cs="Times New Roman"/>
          <w:kern w:val="2"/>
          <w:sz w:val="24"/>
          <w:szCs w:val="24"/>
          <w14:ligatures w14:val="standardContextual"/>
        </w:rPr>
        <w:t>periprosthetic</w:t>
      </w:r>
      <w:proofErr w:type="spellEnd"/>
      <w:r w:rsidRPr="00360B53">
        <w:rPr>
          <w:rFonts w:ascii="Times New Roman" w:eastAsia="Calibri" w:hAnsi="Times New Roman" w:cs="Times New Roman"/>
          <w:kern w:val="2"/>
          <w:sz w:val="24"/>
          <w:szCs w:val="24"/>
          <w14:ligatures w14:val="standardContextual"/>
        </w:rPr>
        <w:t xml:space="preserve"> fractures.</w:t>
      </w:r>
    </w:p>
    <w:p w14:paraId="396850C1"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kern w:val="2"/>
          <w:sz w:val="24"/>
          <w:szCs w:val="24"/>
          <w14:ligatures w14:val="standardContextual"/>
        </w:rPr>
        <w:t xml:space="preserve">The study included 30 patients who sought treatment at </w:t>
      </w:r>
      <w:proofErr w:type="spellStart"/>
      <w:r w:rsidRPr="00360B53">
        <w:rPr>
          <w:rFonts w:ascii="Times New Roman" w:eastAsia="Calibri" w:hAnsi="Times New Roman" w:cs="Times New Roman"/>
          <w:kern w:val="2"/>
          <w:sz w:val="24"/>
          <w:szCs w:val="24"/>
          <w14:ligatures w14:val="standardContextual"/>
        </w:rPr>
        <w:t>Benha</w:t>
      </w:r>
      <w:proofErr w:type="spellEnd"/>
      <w:r w:rsidRPr="00360B53">
        <w:rPr>
          <w:rFonts w:ascii="Times New Roman" w:eastAsia="Calibri" w:hAnsi="Times New Roman" w:cs="Times New Roman"/>
          <w:kern w:val="2"/>
          <w:sz w:val="24"/>
          <w:szCs w:val="24"/>
          <w14:ligatures w14:val="standardContextual"/>
        </w:rPr>
        <w:t xml:space="preserve"> University Hospital, Nasser Institute Hospital, and El </w:t>
      </w:r>
      <w:proofErr w:type="spellStart"/>
      <w:r w:rsidRPr="00360B53">
        <w:rPr>
          <w:rFonts w:ascii="Times New Roman" w:eastAsia="Calibri" w:hAnsi="Times New Roman" w:cs="Times New Roman"/>
          <w:kern w:val="2"/>
          <w:sz w:val="24"/>
          <w:szCs w:val="24"/>
          <w14:ligatures w14:val="standardContextual"/>
        </w:rPr>
        <w:t>Kasr</w:t>
      </w:r>
      <w:proofErr w:type="spellEnd"/>
      <w:r w:rsidRPr="00360B53">
        <w:rPr>
          <w:rFonts w:ascii="Times New Roman" w:eastAsia="Calibri" w:hAnsi="Times New Roman" w:cs="Times New Roman"/>
          <w:kern w:val="2"/>
          <w:sz w:val="24"/>
          <w:szCs w:val="24"/>
          <w14:ligatures w14:val="standardContextual"/>
        </w:rPr>
        <w:t xml:space="preserve"> </w:t>
      </w:r>
      <w:proofErr w:type="spellStart"/>
      <w:r w:rsidRPr="00360B53">
        <w:rPr>
          <w:rFonts w:ascii="Times New Roman" w:eastAsia="Calibri" w:hAnsi="Times New Roman" w:cs="Times New Roman"/>
          <w:kern w:val="2"/>
          <w:sz w:val="24"/>
          <w:szCs w:val="24"/>
          <w14:ligatures w14:val="standardContextual"/>
        </w:rPr>
        <w:t>Elainy</w:t>
      </w:r>
      <w:proofErr w:type="spellEnd"/>
      <w:r w:rsidRPr="00360B53">
        <w:rPr>
          <w:rFonts w:ascii="Times New Roman" w:eastAsia="Calibri" w:hAnsi="Times New Roman" w:cs="Times New Roman"/>
          <w:kern w:val="2"/>
          <w:sz w:val="24"/>
          <w:szCs w:val="24"/>
          <w14:ligatures w14:val="standardContextual"/>
        </w:rPr>
        <w:t xml:space="preserve"> Hospital, presenting with failed hip </w:t>
      </w:r>
      <w:proofErr w:type="spellStart"/>
      <w:r w:rsidRPr="00360B53">
        <w:rPr>
          <w:rFonts w:ascii="Times New Roman" w:eastAsia="Calibri" w:hAnsi="Times New Roman" w:cs="Times New Roman"/>
          <w:kern w:val="2"/>
          <w:sz w:val="24"/>
          <w:szCs w:val="24"/>
          <w14:ligatures w14:val="standardContextual"/>
        </w:rPr>
        <w:t>hemiarthroplasty</w:t>
      </w:r>
      <w:proofErr w:type="spellEnd"/>
      <w:r w:rsidRPr="00360B53">
        <w:rPr>
          <w:rFonts w:ascii="Times New Roman" w:eastAsia="Calibri" w:hAnsi="Times New Roman" w:cs="Times New Roman"/>
          <w:kern w:val="2"/>
          <w:sz w:val="24"/>
          <w:szCs w:val="24"/>
          <w14:ligatures w14:val="standardContextual"/>
        </w:rPr>
        <w:t>. These patients were followed up for 12 months as part of a short-term study.</w:t>
      </w:r>
    </w:p>
    <w:p w14:paraId="71EEC22B"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b/>
          <w:bCs/>
          <w:kern w:val="2"/>
          <w:sz w:val="24"/>
          <w:szCs w:val="24"/>
          <w14:ligatures w14:val="standardContextual"/>
        </w:rPr>
        <w:t>Inclusion Criteria:</w:t>
      </w:r>
      <w:r w:rsidRPr="00360B53">
        <w:rPr>
          <w:rFonts w:ascii="Times New Roman" w:eastAsia="Calibri" w:hAnsi="Times New Roman" w:cs="Times New Roman"/>
          <w:kern w:val="2"/>
          <w:sz w:val="24"/>
          <w:szCs w:val="24"/>
          <w14:ligatures w14:val="standardContextual"/>
        </w:rPr>
        <w:t xml:space="preserve"> The study included both male and female patients who experienced complications with their </w:t>
      </w:r>
      <w:proofErr w:type="spellStart"/>
      <w:r w:rsidRPr="00360B53">
        <w:rPr>
          <w:rFonts w:ascii="Times New Roman" w:eastAsia="Calibri" w:hAnsi="Times New Roman" w:cs="Times New Roman"/>
          <w:kern w:val="2"/>
          <w:sz w:val="24"/>
          <w:szCs w:val="24"/>
          <w14:ligatures w14:val="standardContextual"/>
        </w:rPr>
        <w:t>hemiarthroplasty</w:t>
      </w:r>
      <w:proofErr w:type="spellEnd"/>
      <w:r w:rsidRPr="00360B53">
        <w:rPr>
          <w:rFonts w:ascii="Times New Roman" w:eastAsia="Calibri" w:hAnsi="Times New Roman" w:cs="Times New Roman"/>
          <w:kern w:val="2"/>
          <w:sz w:val="24"/>
          <w:szCs w:val="24"/>
          <w14:ligatures w14:val="standardContextual"/>
        </w:rPr>
        <w:t xml:space="preserve"> due to issues such as acetabular erosion, femoral loosening, combined dislocation, or recurrent dislocation. Patients were required to be active and motivated.</w:t>
      </w:r>
    </w:p>
    <w:p w14:paraId="6F9BE574"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b/>
          <w:bCs/>
          <w:kern w:val="2"/>
          <w:sz w:val="24"/>
          <w:szCs w:val="24"/>
          <w14:ligatures w14:val="standardContextual"/>
        </w:rPr>
        <w:t>Exclusion Criteria:</w:t>
      </w:r>
      <w:r w:rsidRPr="00360B53">
        <w:rPr>
          <w:rFonts w:ascii="Times New Roman" w:eastAsia="Calibri" w:hAnsi="Times New Roman" w:cs="Times New Roman"/>
          <w:kern w:val="2"/>
          <w:sz w:val="24"/>
          <w:szCs w:val="24"/>
          <w14:ligatures w14:val="standardContextual"/>
        </w:rPr>
        <w:t xml:space="preserve"> Patients with poor general health, non-active motivation, infected </w:t>
      </w:r>
      <w:proofErr w:type="spellStart"/>
      <w:r w:rsidRPr="00360B53">
        <w:rPr>
          <w:rFonts w:ascii="Times New Roman" w:eastAsia="Calibri" w:hAnsi="Times New Roman" w:cs="Times New Roman"/>
          <w:kern w:val="2"/>
          <w:sz w:val="24"/>
          <w:szCs w:val="24"/>
          <w14:ligatures w14:val="standardContextual"/>
        </w:rPr>
        <w:t>hemiarthroplasty</w:t>
      </w:r>
      <w:proofErr w:type="spellEnd"/>
      <w:r w:rsidRPr="00360B53">
        <w:rPr>
          <w:rFonts w:ascii="Times New Roman" w:eastAsia="Calibri" w:hAnsi="Times New Roman" w:cs="Times New Roman"/>
          <w:kern w:val="2"/>
          <w:sz w:val="24"/>
          <w:szCs w:val="24"/>
          <w14:ligatures w14:val="standardContextual"/>
        </w:rPr>
        <w:t xml:space="preserve">, or </w:t>
      </w:r>
      <w:proofErr w:type="spellStart"/>
      <w:r w:rsidRPr="00360B53">
        <w:rPr>
          <w:rFonts w:ascii="Times New Roman" w:eastAsia="Calibri" w:hAnsi="Times New Roman" w:cs="Times New Roman"/>
          <w:kern w:val="2"/>
          <w:sz w:val="24"/>
          <w:szCs w:val="24"/>
          <w14:ligatures w14:val="standardContextual"/>
        </w:rPr>
        <w:t>periprosthetic</w:t>
      </w:r>
      <w:proofErr w:type="spellEnd"/>
      <w:r w:rsidRPr="00360B53">
        <w:rPr>
          <w:rFonts w:ascii="Times New Roman" w:eastAsia="Calibri" w:hAnsi="Times New Roman" w:cs="Times New Roman"/>
          <w:kern w:val="2"/>
          <w:sz w:val="24"/>
          <w:szCs w:val="24"/>
          <w14:ligatures w14:val="standardContextual"/>
        </w:rPr>
        <w:t xml:space="preserve"> fractures were excluded from the study.</w:t>
      </w:r>
    </w:p>
    <w:p w14:paraId="4ABE7A77" w14:textId="77777777" w:rsidR="00065144" w:rsidRPr="00360B53" w:rsidRDefault="00065144" w:rsidP="00065144">
      <w:pPr>
        <w:spacing w:line="256" w:lineRule="auto"/>
        <w:jc w:val="both"/>
        <w:rPr>
          <w:rFonts w:ascii="Times New Roman" w:eastAsia="Calibri" w:hAnsi="Times New Roman" w:cs="Times New Roman"/>
          <w:b/>
          <w:bCs/>
          <w:kern w:val="2"/>
          <w:sz w:val="24"/>
          <w:szCs w:val="24"/>
          <w14:ligatures w14:val="standardContextual"/>
        </w:rPr>
      </w:pPr>
      <w:r w:rsidRPr="00360B53">
        <w:rPr>
          <w:rFonts w:ascii="Times New Roman" w:eastAsia="Calibri" w:hAnsi="Times New Roman" w:cs="Times New Roman"/>
          <w:b/>
          <w:bCs/>
          <w:kern w:val="2"/>
          <w:sz w:val="24"/>
          <w:szCs w:val="24"/>
          <w14:ligatures w14:val="standardContextual"/>
        </w:rPr>
        <w:t xml:space="preserve">Plan of Management of Failed Hip </w:t>
      </w:r>
      <w:proofErr w:type="spellStart"/>
      <w:r w:rsidRPr="00360B53">
        <w:rPr>
          <w:rFonts w:ascii="Times New Roman" w:eastAsia="Calibri" w:hAnsi="Times New Roman" w:cs="Times New Roman"/>
          <w:b/>
          <w:bCs/>
          <w:kern w:val="2"/>
          <w:sz w:val="24"/>
          <w:szCs w:val="24"/>
          <w14:ligatures w14:val="standardContextual"/>
        </w:rPr>
        <w:t>Hemiarthroplasty</w:t>
      </w:r>
      <w:proofErr w:type="spellEnd"/>
      <w:r w:rsidRPr="00360B53">
        <w:rPr>
          <w:rFonts w:ascii="Times New Roman" w:eastAsia="Calibri" w:hAnsi="Times New Roman" w:cs="Times New Roman"/>
          <w:b/>
          <w:bCs/>
          <w:kern w:val="2"/>
          <w:sz w:val="24"/>
          <w:szCs w:val="24"/>
          <w14:ligatures w14:val="standardContextual"/>
        </w:rPr>
        <w:t>:</w:t>
      </w:r>
    </w:p>
    <w:p w14:paraId="086D13A8"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kern w:val="2"/>
          <w:sz w:val="24"/>
          <w:szCs w:val="24"/>
          <w14:ligatures w14:val="standardContextual"/>
        </w:rPr>
        <w:t xml:space="preserve">Preoperative Evaluation: </w:t>
      </w:r>
    </w:p>
    <w:p w14:paraId="5B97C123"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kern w:val="2"/>
          <w:sz w:val="24"/>
          <w:szCs w:val="24"/>
          <w14:ligatures w14:val="standardContextual"/>
        </w:rPr>
        <w:t xml:space="preserve">Personal History: This included patient details such as name, address, sex, occupation, age, and the affected side. Complaints: Patients reported issues such as startup pain and instability. Duration Since </w:t>
      </w:r>
      <w:proofErr w:type="spellStart"/>
      <w:r w:rsidRPr="00360B53">
        <w:rPr>
          <w:rFonts w:ascii="Times New Roman" w:eastAsia="Calibri" w:hAnsi="Times New Roman" w:cs="Times New Roman"/>
          <w:kern w:val="2"/>
          <w:sz w:val="24"/>
          <w:szCs w:val="24"/>
          <w14:ligatures w14:val="standardContextual"/>
        </w:rPr>
        <w:t>Hemiarthroplasty</w:t>
      </w:r>
      <w:proofErr w:type="spellEnd"/>
      <w:r w:rsidRPr="00360B53">
        <w:rPr>
          <w:rFonts w:ascii="Times New Roman" w:eastAsia="Calibri" w:hAnsi="Times New Roman" w:cs="Times New Roman"/>
          <w:kern w:val="2"/>
          <w:sz w:val="24"/>
          <w:szCs w:val="24"/>
          <w14:ligatures w14:val="standardContextual"/>
        </w:rPr>
        <w:t xml:space="preserve">: The time between the initial </w:t>
      </w:r>
      <w:proofErr w:type="spellStart"/>
      <w:r w:rsidRPr="00360B53">
        <w:rPr>
          <w:rFonts w:ascii="Times New Roman" w:eastAsia="Calibri" w:hAnsi="Times New Roman" w:cs="Times New Roman"/>
          <w:kern w:val="2"/>
          <w:sz w:val="24"/>
          <w:szCs w:val="24"/>
          <w14:ligatures w14:val="standardContextual"/>
        </w:rPr>
        <w:t>hemiarthroplasty</w:t>
      </w:r>
      <w:proofErr w:type="spellEnd"/>
      <w:r w:rsidRPr="00360B53">
        <w:rPr>
          <w:rFonts w:ascii="Times New Roman" w:eastAsia="Calibri" w:hAnsi="Times New Roman" w:cs="Times New Roman"/>
          <w:kern w:val="2"/>
          <w:sz w:val="24"/>
          <w:szCs w:val="24"/>
          <w14:ligatures w14:val="standardContextual"/>
        </w:rPr>
        <w:t xml:space="preserve"> surgery and the development of complications was recorded. Past History: Any prior lower limb injuries or infections, along with the management methods (medical or surgical), were documented. Clinical Examination: This involved inspecting the affected area for skin condition, swelling, scars, muscle wasting, draining sinuses, foot position in cases of dislocation, limb alignment or deformities, and feeling for tenderness and warmth. Passive range of motion, muscle power assessment, neurological examination, and gait analysis were conducted whenever possible. Local Assessment: Neurovascular status and muscle power of the lower limb were evaluated. Clinical Evaluation: The Harris hip score was used for preoperative assessment. Radiographic Examination: This included plain X-rays in both </w:t>
      </w:r>
      <w:proofErr w:type="spellStart"/>
      <w:r w:rsidRPr="00360B53">
        <w:rPr>
          <w:rFonts w:ascii="Times New Roman" w:eastAsia="Calibri" w:hAnsi="Times New Roman" w:cs="Times New Roman"/>
          <w:kern w:val="2"/>
          <w:sz w:val="24"/>
          <w:szCs w:val="24"/>
          <w14:ligatures w14:val="standardContextual"/>
        </w:rPr>
        <w:t>anteroposterior</w:t>
      </w:r>
      <w:proofErr w:type="spellEnd"/>
      <w:r w:rsidRPr="00360B53">
        <w:rPr>
          <w:rFonts w:ascii="Times New Roman" w:eastAsia="Calibri" w:hAnsi="Times New Roman" w:cs="Times New Roman"/>
          <w:kern w:val="2"/>
          <w:sz w:val="24"/>
          <w:szCs w:val="24"/>
          <w14:ligatures w14:val="standardContextual"/>
        </w:rPr>
        <w:t xml:space="preserve"> and lateral positions. Indications for component revision were assessed using Kohler’s line, acetabular tear drop, ischial lysis, and vertical migration criteria. Computed tomography was used to assess acetabular or femoral defects. Laboratory Evaluation: Complete blood count, erythrocyte sedimentation rate (ESR), C-reactive protein (CRP), and hip aspiration to rule out infection were conducted.</w:t>
      </w:r>
    </w:p>
    <w:p w14:paraId="67D942E4" w14:textId="77777777" w:rsidR="00065144" w:rsidRPr="00360B53" w:rsidRDefault="00065144" w:rsidP="00065144">
      <w:pPr>
        <w:spacing w:line="256" w:lineRule="auto"/>
        <w:jc w:val="both"/>
        <w:rPr>
          <w:rFonts w:ascii="Times New Roman" w:eastAsia="Calibri" w:hAnsi="Times New Roman" w:cs="Times New Roman"/>
          <w:b/>
          <w:bCs/>
          <w:kern w:val="2"/>
          <w:sz w:val="24"/>
          <w:szCs w:val="24"/>
          <w14:ligatures w14:val="standardContextual"/>
        </w:rPr>
      </w:pPr>
      <w:r w:rsidRPr="00360B53">
        <w:rPr>
          <w:rFonts w:ascii="Times New Roman" w:eastAsia="Calibri" w:hAnsi="Times New Roman" w:cs="Times New Roman"/>
          <w:b/>
          <w:bCs/>
          <w:kern w:val="2"/>
          <w:sz w:val="24"/>
          <w:szCs w:val="24"/>
          <w14:ligatures w14:val="standardContextual"/>
        </w:rPr>
        <w:t>Operative Sheet:</w:t>
      </w:r>
    </w:p>
    <w:p w14:paraId="14E8033E"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kern w:val="2"/>
          <w:sz w:val="24"/>
          <w:szCs w:val="24"/>
          <w14:ligatures w14:val="standardContextual"/>
        </w:rPr>
        <w:t>Surgical details, including the date of surgery, operation duration, instruments used, prosthesis type, operative technique, and any complications, were recorded.</w:t>
      </w:r>
    </w:p>
    <w:p w14:paraId="23D10FE8"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b/>
          <w:bCs/>
          <w:kern w:val="2"/>
          <w:sz w:val="24"/>
          <w:szCs w:val="24"/>
          <w14:ligatures w14:val="standardContextual"/>
        </w:rPr>
        <w:t>Postoperative Evaluation:</w:t>
      </w:r>
      <w:r w:rsidRPr="00360B53">
        <w:rPr>
          <w:rFonts w:ascii="Times New Roman" w:eastAsia="Calibri" w:hAnsi="Times New Roman" w:cs="Times New Roman"/>
          <w:kern w:val="2"/>
          <w:sz w:val="24"/>
          <w:szCs w:val="24"/>
          <w14:ligatures w14:val="standardContextual"/>
        </w:rPr>
        <w:t xml:space="preserve"> Clinical evaluation using the Harris Hip Score, Radiological evaluation, and postoperative rehabilitation.</w:t>
      </w:r>
    </w:p>
    <w:p w14:paraId="265BFB78" w14:textId="77777777" w:rsidR="00065144" w:rsidRPr="00360B53" w:rsidRDefault="00065144" w:rsidP="00065144">
      <w:pPr>
        <w:spacing w:line="256" w:lineRule="auto"/>
        <w:jc w:val="both"/>
        <w:rPr>
          <w:rFonts w:ascii="Times New Roman" w:eastAsia="Calibri" w:hAnsi="Times New Roman" w:cs="Times New Roman"/>
          <w:b/>
          <w:bCs/>
          <w:kern w:val="2"/>
          <w:sz w:val="24"/>
          <w:szCs w:val="24"/>
          <w14:ligatures w14:val="standardContextual"/>
        </w:rPr>
      </w:pPr>
      <w:r w:rsidRPr="00360B53">
        <w:rPr>
          <w:rFonts w:ascii="Times New Roman" w:eastAsia="Calibri" w:hAnsi="Times New Roman" w:cs="Times New Roman"/>
          <w:b/>
          <w:bCs/>
          <w:kern w:val="2"/>
          <w:sz w:val="24"/>
          <w:szCs w:val="24"/>
          <w14:ligatures w14:val="standardContextual"/>
        </w:rPr>
        <w:t>Method:</w:t>
      </w:r>
    </w:p>
    <w:p w14:paraId="31CAE94F" w14:textId="77777777" w:rsidR="00065144" w:rsidRPr="00360B53" w:rsidRDefault="00065144" w:rsidP="00065144">
      <w:pPr>
        <w:spacing w:line="256" w:lineRule="auto"/>
        <w:jc w:val="both"/>
        <w:rPr>
          <w:rFonts w:ascii="Times New Roman" w:eastAsia="Calibri" w:hAnsi="Times New Roman" w:cs="Times New Roman"/>
          <w:b/>
          <w:bCs/>
          <w:kern w:val="2"/>
          <w:sz w:val="24"/>
          <w:szCs w:val="24"/>
          <w14:ligatures w14:val="standardContextual"/>
        </w:rPr>
      </w:pPr>
      <w:r w:rsidRPr="00360B53">
        <w:rPr>
          <w:rFonts w:ascii="Times New Roman" w:eastAsia="Calibri" w:hAnsi="Times New Roman" w:cs="Times New Roman"/>
          <w:b/>
          <w:bCs/>
          <w:kern w:val="2"/>
          <w:sz w:val="24"/>
          <w:szCs w:val="24"/>
          <w14:ligatures w14:val="standardContextual"/>
        </w:rPr>
        <w:t>Surgical Technique:</w:t>
      </w:r>
    </w:p>
    <w:p w14:paraId="506556D0" w14:textId="77777777" w:rsidR="00065144" w:rsidRPr="00360B53" w:rsidRDefault="00065144" w:rsidP="00065144">
      <w:pPr>
        <w:spacing w:line="256" w:lineRule="auto"/>
        <w:jc w:val="both"/>
        <w:rPr>
          <w:rFonts w:ascii="Times New Roman" w:eastAsia="Calibri" w:hAnsi="Times New Roman" w:cs="Times New Roman"/>
          <w:b/>
          <w:bCs/>
          <w:kern w:val="2"/>
          <w:sz w:val="24"/>
          <w:szCs w:val="24"/>
          <w14:ligatures w14:val="standardContextual"/>
        </w:rPr>
      </w:pPr>
      <w:r w:rsidRPr="00360B53">
        <w:rPr>
          <w:rFonts w:ascii="Times New Roman" w:eastAsia="Calibri" w:hAnsi="Times New Roman" w:cs="Times New Roman"/>
          <w:b/>
          <w:bCs/>
          <w:kern w:val="2"/>
          <w:sz w:val="24"/>
          <w:szCs w:val="24"/>
          <w14:ligatures w14:val="standardContextual"/>
        </w:rPr>
        <w:t>Patient Positioning:</w:t>
      </w:r>
    </w:p>
    <w:p w14:paraId="5AC03E9B"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kern w:val="2"/>
          <w:sz w:val="24"/>
          <w:szCs w:val="24"/>
          <w14:ligatures w14:val="standardContextual"/>
        </w:rPr>
        <w:t xml:space="preserve">Surgical approaches were carried out with patients in the lateral position. Proper fixation and alignment of the trunk and pelvis were ensured to avoid pelvic </w:t>
      </w:r>
      <w:proofErr w:type="spellStart"/>
      <w:r w:rsidRPr="00360B53">
        <w:rPr>
          <w:rFonts w:ascii="Times New Roman" w:eastAsia="Calibri" w:hAnsi="Times New Roman" w:cs="Times New Roman"/>
          <w:kern w:val="2"/>
          <w:sz w:val="24"/>
          <w:szCs w:val="24"/>
          <w14:ligatures w14:val="standardContextual"/>
        </w:rPr>
        <w:t>malpositioning</w:t>
      </w:r>
      <w:proofErr w:type="spellEnd"/>
      <w:r w:rsidRPr="00360B53">
        <w:rPr>
          <w:rFonts w:ascii="Times New Roman" w:eastAsia="Calibri" w:hAnsi="Times New Roman" w:cs="Times New Roman"/>
          <w:kern w:val="2"/>
          <w:sz w:val="24"/>
          <w:szCs w:val="24"/>
          <w14:ligatures w14:val="standardContextual"/>
        </w:rPr>
        <w:t>. The patient's leg was positioned on a foam block.</w:t>
      </w:r>
    </w:p>
    <w:p w14:paraId="1C2EA05F" w14:textId="2D8733AA" w:rsidR="00065144" w:rsidRPr="00360B53" w:rsidRDefault="00065144" w:rsidP="000B6D9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b/>
          <w:bCs/>
          <w:kern w:val="2"/>
          <w:sz w:val="24"/>
          <w:szCs w:val="24"/>
          <w14:ligatures w14:val="standardContextual"/>
        </w:rPr>
        <w:t xml:space="preserve">Surgical Approaches: </w:t>
      </w:r>
      <w:r w:rsidR="006E5349" w:rsidRPr="006E5349">
        <w:rPr>
          <w:rFonts w:ascii="Times New Roman" w:eastAsia="Calibri" w:hAnsi="Times New Roman" w:cs="Times New Roman"/>
          <w:kern w:val="2"/>
          <w:sz w:val="24"/>
          <w:szCs w:val="24"/>
          <w14:ligatures w14:val="standardContextual"/>
        </w:rPr>
        <w:t>The selection of either the posterior or lateral approach hinged on the patient's prior surgical background and the necessity for adequate acetabular exposure.</w:t>
      </w:r>
      <w:r w:rsidR="000B6D94">
        <w:rPr>
          <w:rFonts w:ascii="Times New Roman" w:eastAsia="Calibri" w:hAnsi="Times New Roman" w:cs="Times New Roman"/>
          <w:kern w:val="2"/>
          <w:sz w:val="24"/>
          <w:szCs w:val="24"/>
          <w14:ligatures w14:val="standardContextual"/>
        </w:rPr>
        <w:t xml:space="preserve"> </w:t>
      </w:r>
      <w:r w:rsidR="006E5349" w:rsidRPr="006E5349">
        <w:rPr>
          <w:rFonts w:ascii="Times New Roman" w:eastAsia="Calibri" w:hAnsi="Times New Roman" w:cs="Times New Roman"/>
          <w:kern w:val="2"/>
          <w:sz w:val="24"/>
          <w:szCs w:val="24"/>
          <w14:ligatures w14:val="standardContextual"/>
        </w:rPr>
        <w:t>Lateral Approach: In this method, a longitudinal incision was made along the hip's lateral side, followed by a meticulous dissection to reveal the hip joint.</w:t>
      </w:r>
      <w:r w:rsidR="000B6D94">
        <w:rPr>
          <w:rFonts w:ascii="Times New Roman" w:eastAsia="Calibri" w:hAnsi="Times New Roman" w:cs="Times New Roman"/>
          <w:kern w:val="2"/>
          <w:sz w:val="24"/>
          <w:szCs w:val="24"/>
          <w14:ligatures w14:val="standardContextual"/>
        </w:rPr>
        <w:t xml:space="preserve"> </w:t>
      </w:r>
      <w:r w:rsidR="006E5349" w:rsidRPr="006E5349">
        <w:rPr>
          <w:rFonts w:ascii="Times New Roman" w:eastAsia="Calibri" w:hAnsi="Times New Roman" w:cs="Times New Roman"/>
          <w:kern w:val="2"/>
          <w:sz w:val="24"/>
          <w:szCs w:val="24"/>
          <w14:ligatures w14:val="standardContextual"/>
        </w:rPr>
        <w:t>Posterior Approach: The posterior approach, on the other hand, entailed an incision along the hip's posterior aspect, subsequently involving dissection to expose the hip joint. This technique facilitated optimal visibility and access to different parts of the acetabulum.</w:t>
      </w:r>
    </w:p>
    <w:p w14:paraId="43CB0ABE"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kern w:val="2"/>
          <w:sz w:val="24"/>
          <w:szCs w:val="24"/>
          <w14:ligatures w14:val="standardContextual"/>
        </w:rPr>
        <w:t>Removal of Cemented Prosthesis: The technique for removing cemented prosthesis depended on whether the stem was loose or not. If the stem was loose, it was extracted using a femoral stem extractor, whereas, if the stem was not loose, cement removal was performed before extraction.</w:t>
      </w:r>
    </w:p>
    <w:p w14:paraId="5F67F7A2"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kern w:val="2"/>
          <w:sz w:val="24"/>
          <w:szCs w:val="24"/>
          <w14:ligatures w14:val="standardContextual"/>
        </w:rPr>
        <w:t xml:space="preserve">Reconstruction of Acetabular Deficiencies: The technique for reconstructing acetabular deficiencies depended on the severity of the defect. In cases of minimal deficiency, acetabular reconstruction was performed using </w:t>
      </w:r>
      <w:proofErr w:type="spellStart"/>
      <w:r w:rsidRPr="00360B53">
        <w:rPr>
          <w:rFonts w:ascii="Times New Roman" w:eastAsia="Calibri" w:hAnsi="Times New Roman" w:cs="Times New Roman"/>
          <w:kern w:val="2"/>
          <w:sz w:val="24"/>
          <w:szCs w:val="24"/>
          <w14:ligatures w14:val="standardContextual"/>
        </w:rPr>
        <w:t>cementless</w:t>
      </w:r>
      <w:proofErr w:type="spellEnd"/>
      <w:r w:rsidRPr="00360B53">
        <w:rPr>
          <w:rFonts w:ascii="Times New Roman" w:eastAsia="Calibri" w:hAnsi="Times New Roman" w:cs="Times New Roman"/>
          <w:kern w:val="2"/>
          <w:sz w:val="24"/>
          <w:szCs w:val="24"/>
          <w14:ligatures w14:val="standardContextual"/>
        </w:rPr>
        <w:t xml:space="preserve"> cups. In cases of more extensive deficiencies, additional augmentations and grafting techniques were used to ensure secure implantation.</w:t>
      </w:r>
    </w:p>
    <w:p w14:paraId="3293EF2C"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kern w:val="2"/>
          <w:sz w:val="24"/>
          <w:szCs w:val="24"/>
          <w14:ligatures w14:val="standardContextual"/>
        </w:rPr>
        <w:t xml:space="preserve">Femoral Preparation: Following acetabular reconstruction, femoral preparation was performed. </w:t>
      </w:r>
      <w:proofErr w:type="spellStart"/>
      <w:r w:rsidRPr="00360B53">
        <w:rPr>
          <w:rFonts w:ascii="Times New Roman" w:eastAsia="Calibri" w:hAnsi="Times New Roman" w:cs="Times New Roman"/>
          <w:kern w:val="2"/>
          <w:sz w:val="24"/>
          <w:szCs w:val="24"/>
          <w14:ligatures w14:val="standardContextual"/>
        </w:rPr>
        <w:t>Cementless</w:t>
      </w:r>
      <w:proofErr w:type="spellEnd"/>
      <w:r w:rsidRPr="00360B53">
        <w:rPr>
          <w:rFonts w:ascii="Times New Roman" w:eastAsia="Calibri" w:hAnsi="Times New Roman" w:cs="Times New Roman"/>
          <w:kern w:val="2"/>
          <w:sz w:val="24"/>
          <w:szCs w:val="24"/>
          <w14:ligatures w14:val="standardContextual"/>
        </w:rPr>
        <w:t xml:space="preserve"> stems were used for femoral reconstruction in most cases. The stems were placed according to the patient's anatomy and bone quality.</w:t>
      </w:r>
    </w:p>
    <w:p w14:paraId="704B4558"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kern w:val="2"/>
          <w:sz w:val="24"/>
          <w:szCs w:val="24"/>
          <w14:ligatures w14:val="standardContextual"/>
        </w:rPr>
        <w:t xml:space="preserve">Prosthesis Implantation: The definitive prosthesis was implanted after both acetabular and femoral preparations. The prostheses used were </w:t>
      </w:r>
      <w:proofErr w:type="spellStart"/>
      <w:r w:rsidRPr="00360B53">
        <w:rPr>
          <w:rFonts w:ascii="Times New Roman" w:eastAsia="Calibri" w:hAnsi="Times New Roman" w:cs="Times New Roman"/>
          <w:kern w:val="2"/>
          <w:sz w:val="24"/>
          <w:szCs w:val="24"/>
          <w14:ligatures w14:val="standardContextual"/>
        </w:rPr>
        <w:t>cementless</w:t>
      </w:r>
      <w:proofErr w:type="spellEnd"/>
      <w:r w:rsidRPr="00360B53">
        <w:rPr>
          <w:rFonts w:ascii="Times New Roman" w:eastAsia="Calibri" w:hAnsi="Times New Roman" w:cs="Times New Roman"/>
          <w:kern w:val="2"/>
          <w:sz w:val="24"/>
          <w:szCs w:val="24"/>
          <w14:ligatures w14:val="standardContextual"/>
        </w:rPr>
        <w:t xml:space="preserve"> and suitable for the patient's anatomy.</w:t>
      </w:r>
    </w:p>
    <w:p w14:paraId="12B0436C"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kern w:val="2"/>
          <w:sz w:val="24"/>
          <w:szCs w:val="24"/>
          <w14:ligatures w14:val="standardContextual"/>
        </w:rPr>
        <w:t>Closure: After implantation, the wound was closed in layers using standard surgical techniques.</w:t>
      </w:r>
    </w:p>
    <w:p w14:paraId="0F1742DB"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b/>
          <w:bCs/>
          <w:kern w:val="2"/>
          <w:sz w:val="24"/>
          <w:szCs w:val="24"/>
          <w14:ligatures w14:val="standardContextual"/>
        </w:rPr>
        <w:t xml:space="preserve">Postoperative Protocol: </w:t>
      </w:r>
      <w:r w:rsidRPr="00360B53">
        <w:rPr>
          <w:rFonts w:ascii="Times New Roman" w:eastAsia="Calibri" w:hAnsi="Times New Roman" w:cs="Times New Roman"/>
          <w:kern w:val="2"/>
          <w:sz w:val="24"/>
          <w:szCs w:val="24"/>
          <w14:ligatures w14:val="standardContextual"/>
        </w:rPr>
        <w:t>Postoperative management consisted of anticoagulation therapy for 3 months, 24 hours of systemic antibiotic therapy, and 7 days of indomethacin to prevent heterotopic ossification. Passive motion exercises commenced 24 hours after surgery, with suture removal after 2 weeks. The hip was abducted by 15 degrees with external rotation for the posterior approach and internal rotation for the lateral approach.</w:t>
      </w:r>
    </w:p>
    <w:p w14:paraId="0A6C7D04"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b/>
          <w:bCs/>
          <w:kern w:val="2"/>
          <w:sz w:val="24"/>
          <w:szCs w:val="24"/>
          <w14:ligatures w14:val="standardContextual"/>
        </w:rPr>
        <w:t>Rehabilitation Goals:</w:t>
      </w:r>
      <w:r w:rsidRPr="00360B53">
        <w:rPr>
          <w:rFonts w:ascii="Times New Roman" w:eastAsia="Calibri" w:hAnsi="Times New Roman" w:cs="Times New Roman"/>
          <w:kern w:val="2"/>
          <w:sz w:val="24"/>
          <w:szCs w:val="24"/>
          <w14:ligatures w14:val="standardContextual"/>
        </w:rPr>
        <w:t xml:space="preserve"> The rehabilitation goals included protecting the graft, strengthening the abductors, and preventing dislocation.</w:t>
      </w:r>
    </w:p>
    <w:p w14:paraId="7F04B16E" w14:textId="77777777" w:rsidR="00065144" w:rsidRPr="00360B53" w:rsidRDefault="00065144" w:rsidP="00065144">
      <w:pPr>
        <w:spacing w:line="256" w:lineRule="auto"/>
        <w:jc w:val="both"/>
        <w:rPr>
          <w:rFonts w:ascii="Times New Roman" w:eastAsia="Calibri" w:hAnsi="Times New Roman" w:cs="Times New Roman"/>
          <w:b/>
          <w:bCs/>
          <w:kern w:val="2"/>
          <w:sz w:val="24"/>
          <w:szCs w:val="24"/>
          <w14:ligatures w14:val="standardContextual"/>
        </w:rPr>
      </w:pPr>
      <w:r w:rsidRPr="00360B53">
        <w:rPr>
          <w:rFonts w:ascii="Times New Roman" w:eastAsia="Calibri" w:hAnsi="Times New Roman" w:cs="Times New Roman"/>
          <w:b/>
          <w:bCs/>
          <w:kern w:val="2"/>
          <w:sz w:val="24"/>
          <w:szCs w:val="24"/>
          <w14:ligatures w14:val="standardContextual"/>
        </w:rPr>
        <w:t xml:space="preserve">Follow-Up Period: </w:t>
      </w:r>
      <w:r w:rsidRPr="00360B53">
        <w:rPr>
          <w:rFonts w:ascii="Times New Roman" w:eastAsia="Calibri" w:hAnsi="Times New Roman" w:cs="Times New Roman"/>
          <w:kern w:val="2"/>
          <w:sz w:val="24"/>
          <w:szCs w:val="24"/>
          <w14:ligatures w14:val="standardContextual"/>
        </w:rPr>
        <w:t xml:space="preserve">Patients were scheduled for follow-up visits at 2 weeks, 6 weeks, 3 months, 6 months, and 1 year, with periodic routine radiographs every 2 years. The postoperative program varied depending on factors such as the type of prosthesis (cemented or </w:t>
      </w:r>
      <w:proofErr w:type="spellStart"/>
      <w:r w:rsidRPr="00360B53">
        <w:rPr>
          <w:rFonts w:ascii="Times New Roman" w:eastAsia="Calibri" w:hAnsi="Times New Roman" w:cs="Times New Roman"/>
          <w:kern w:val="2"/>
          <w:sz w:val="24"/>
          <w:szCs w:val="24"/>
          <w14:ligatures w14:val="standardContextual"/>
        </w:rPr>
        <w:t>cementless</w:t>
      </w:r>
      <w:proofErr w:type="spellEnd"/>
      <w:r w:rsidRPr="00360B53">
        <w:rPr>
          <w:rFonts w:ascii="Times New Roman" w:eastAsia="Calibri" w:hAnsi="Times New Roman" w:cs="Times New Roman"/>
          <w:kern w:val="2"/>
          <w:sz w:val="24"/>
          <w:szCs w:val="24"/>
          <w14:ligatures w14:val="standardContextual"/>
        </w:rPr>
        <w:t>), the presence of bone graft, and the patient's bone quality. There were two main programs:</w:t>
      </w:r>
    </w:p>
    <w:p w14:paraId="7217C4E4"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kern w:val="2"/>
          <w:sz w:val="24"/>
          <w:szCs w:val="24"/>
          <w14:ligatures w14:val="standardContextual"/>
        </w:rPr>
        <w:t>Program 1: Partial weight-bearing for 6 weeks, followed by a gradual increase in weight-bearing over the next 6 weeks.</w:t>
      </w:r>
    </w:p>
    <w:p w14:paraId="14E94974"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kern w:val="2"/>
          <w:sz w:val="24"/>
          <w:szCs w:val="24"/>
          <w14:ligatures w14:val="standardContextual"/>
        </w:rPr>
        <w:t>Program 2: Toe touch for 6 weeks, partial weight-bearing for another 6 weeks, and then a gradual increase in weight-bearing, with full weight-bearing after 3 months in cases of acetabular floor defects and bone graft usage. Patients were advised to use crutches or a cane for at least 3 months, depending on abductor strength and bone graft incorporation.</w:t>
      </w:r>
    </w:p>
    <w:p w14:paraId="54B3ACE6" w14:textId="77777777" w:rsidR="00065144" w:rsidRPr="00360B53" w:rsidRDefault="00065144" w:rsidP="00065144">
      <w:pPr>
        <w:spacing w:line="256" w:lineRule="auto"/>
        <w:jc w:val="both"/>
        <w:rPr>
          <w:rFonts w:ascii="Times New Roman" w:eastAsia="Calibri" w:hAnsi="Times New Roman" w:cs="Times New Roman"/>
          <w:b/>
          <w:bCs/>
          <w:kern w:val="2"/>
          <w:sz w:val="24"/>
          <w:szCs w:val="24"/>
          <w14:ligatures w14:val="standardContextual"/>
        </w:rPr>
      </w:pPr>
      <w:r w:rsidRPr="00360B53">
        <w:rPr>
          <w:rFonts w:ascii="Times New Roman" w:eastAsia="Calibri" w:hAnsi="Times New Roman" w:cs="Times New Roman"/>
          <w:b/>
          <w:bCs/>
          <w:kern w:val="2"/>
          <w:sz w:val="24"/>
          <w:szCs w:val="24"/>
          <w14:ligatures w14:val="standardContextual"/>
        </w:rPr>
        <w:t>Methods of Outcome Evaluation:</w:t>
      </w:r>
    </w:p>
    <w:p w14:paraId="0BFCD185" w14:textId="4672E8EC" w:rsidR="00065144" w:rsidRPr="00360B53" w:rsidRDefault="00A4453F" w:rsidP="00065144">
      <w:pPr>
        <w:spacing w:line="256" w:lineRule="auto"/>
        <w:jc w:val="both"/>
        <w:rPr>
          <w:rFonts w:ascii="Times New Roman" w:eastAsia="Calibri" w:hAnsi="Times New Roman" w:cs="Times New Roman"/>
          <w:kern w:val="2"/>
          <w:sz w:val="24"/>
          <w:szCs w:val="24"/>
          <w14:ligatures w14:val="standardContextual"/>
        </w:rPr>
      </w:pPr>
      <w:r w:rsidRPr="00A4453F">
        <w:rPr>
          <w:rFonts w:ascii="Times New Roman" w:eastAsia="Calibri" w:hAnsi="Times New Roman" w:cs="Times New Roman"/>
          <w:kern w:val="2"/>
          <w:sz w:val="24"/>
          <w:szCs w:val="24"/>
          <w14:ligatures w14:val="standardContextual"/>
        </w:rPr>
        <w:t>We employed the Harris Hip Scale (HHS) as a means of evaluating the outcomes of hip surgery. This assessment tool is designed to gauge a range of hip-related issues and therapeutic interventions. The HHS comprises four key domains, namely pain, function, absence of deformity, and range of motion. The overall score provides insight into the quality of the outcome, with potential interpretations falling within the following categories: &lt;70 (indicating a poor outcome), 70-80 (reflecting a fair outcome), 80-90 (indicating a good outcome), and &gt;90 (representing an excellent outcome)</w:t>
      </w:r>
      <w:r w:rsidR="009E67EA" w:rsidRPr="00360B53">
        <w:rPr>
          <w:rFonts w:ascii="Times New Roman" w:eastAsia="Calibri" w:hAnsi="Times New Roman" w:cs="Times New Roman"/>
          <w:kern w:val="2"/>
          <w:sz w:val="24"/>
          <w:szCs w:val="24"/>
          <w14:ligatures w14:val="standardContextual"/>
        </w:rPr>
        <w:t xml:space="preserve"> </w:t>
      </w:r>
      <w:r w:rsidR="009E67EA" w:rsidRPr="00360B53">
        <w:rPr>
          <w:rFonts w:ascii="Times New Roman" w:eastAsia="Calibri" w:hAnsi="Times New Roman" w:cs="Times New Roman"/>
          <w:kern w:val="2"/>
          <w:sz w:val="24"/>
          <w:szCs w:val="24"/>
          <w14:ligatures w14:val="standardContextual"/>
        </w:rPr>
        <w:fldChar w:fldCharType="begin">
          <w:fldData xml:space="preserve">PEVuZE5vdGU+PENpdGU+PEF1dGhvcj5WaXNod2FuYXRoYW48L0F1dGhvcj48WWVhcj4yMDE4PC9Z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</w:fldData>
        </w:fldChar>
      </w:r>
      <w:r w:rsidR="009E67EA" w:rsidRPr="00360B53">
        <w:rPr>
          <w:rFonts w:ascii="Times New Roman" w:eastAsia="Calibri" w:hAnsi="Times New Roman" w:cs="Times New Roman"/>
          <w:kern w:val="2"/>
          <w:sz w:val="24"/>
          <w:szCs w:val="24"/>
          <w14:ligatures w14:val="standardContextual"/>
        </w:rPr>
        <w:instrText xml:space="preserve"> ADDIN EN.CITE </w:instrText>
      </w:r>
      <w:r w:rsidR="009E67EA" w:rsidRPr="00360B53">
        <w:rPr>
          <w:rFonts w:ascii="Times New Roman" w:eastAsia="Calibri" w:hAnsi="Times New Roman" w:cs="Times New Roman"/>
          <w:kern w:val="2"/>
          <w:sz w:val="24"/>
          <w:szCs w:val="24"/>
          <w14:ligatures w14:val="standardContextual"/>
        </w:rPr>
        <w:fldChar w:fldCharType="begin">
          <w:fldData xml:space="preserve">PEVuZE5vdGU+PENpdGU+PEF1dGhvcj5WaXNod2FuYXRoYW48L0F1dGhvcj48WWVhcj4yMDE4PC9Z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</w:fldData>
        </w:fldChar>
      </w:r>
      <w:r w:rsidR="009E67EA" w:rsidRPr="00360B53">
        <w:rPr>
          <w:rFonts w:ascii="Times New Roman" w:eastAsia="Calibri" w:hAnsi="Times New Roman" w:cs="Times New Roman"/>
          <w:kern w:val="2"/>
          <w:sz w:val="24"/>
          <w:szCs w:val="24"/>
          <w14:ligatures w14:val="standardContextual"/>
        </w:rPr>
        <w:instrText xml:space="preserve"> ADDIN EN.CITE.DATA </w:instrText>
      </w:r>
      <w:r w:rsidR="009E67EA" w:rsidRPr="00360B53">
        <w:rPr>
          <w:rFonts w:ascii="Times New Roman" w:eastAsia="Calibri" w:hAnsi="Times New Roman" w:cs="Times New Roman"/>
          <w:kern w:val="2"/>
          <w:sz w:val="24"/>
          <w:szCs w:val="24"/>
          <w14:ligatures w14:val="standardContextual"/>
        </w:rPr>
      </w:r>
      <w:r w:rsidR="009E67EA" w:rsidRPr="00360B53">
        <w:rPr>
          <w:rFonts w:ascii="Times New Roman" w:eastAsia="Calibri" w:hAnsi="Times New Roman" w:cs="Times New Roman"/>
          <w:kern w:val="2"/>
          <w:sz w:val="24"/>
          <w:szCs w:val="24"/>
          <w14:ligatures w14:val="standardContextual"/>
        </w:rPr>
        <w:fldChar w:fldCharType="end"/>
      </w:r>
      <w:r w:rsidR="009E67EA" w:rsidRPr="00360B53">
        <w:rPr>
          <w:rFonts w:ascii="Times New Roman" w:eastAsia="Calibri" w:hAnsi="Times New Roman" w:cs="Times New Roman"/>
          <w:kern w:val="2"/>
          <w:sz w:val="24"/>
          <w:szCs w:val="24"/>
          <w14:ligatures w14:val="standardContextual"/>
        </w:rPr>
      </w:r>
      <w:r w:rsidR="009E67EA" w:rsidRPr="00360B53">
        <w:rPr>
          <w:rFonts w:ascii="Times New Roman" w:eastAsia="Calibri" w:hAnsi="Times New Roman" w:cs="Times New Roman"/>
          <w:kern w:val="2"/>
          <w:sz w:val="24"/>
          <w:szCs w:val="24"/>
          <w14:ligatures w14:val="standardContextual"/>
        </w:rPr>
        <w:fldChar w:fldCharType="separate"/>
      </w:r>
      <w:r w:rsidR="009E67EA" w:rsidRPr="00360B53">
        <w:rPr>
          <w:rFonts w:ascii="Times New Roman" w:eastAsia="Calibri" w:hAnsi="Times New Roman" w:cs="Times New Roman"/>
          <w:noProof/>
          <w:kern w:val="2"/>
          <w:sz w:val="24"/>
          <w:szCs w:val="24"/>
          <w:vertAlign w:val="superscript"/>
          <w14:ligatures w14:val="standardContextual"/>
        </w:rPr>
        <w:t>[6]</w:t>
      </w:r>
      <w:r w:rsidR="009E67EA" w:rsidRPr="00360B53">
        <w:rPr>
          <w:rFonts w:ascii="Times New Roman" w:eastAsia="Calibri" w:hAnsi="Times New Roman" w:cs="Times New Roman"/>
          <w:kern w:val="2"/>
          <w:sz w:val="24"/>
          <w:szCs w:val="24"/>
          <w14:ligatures w14:val="standardContextual"/>
        </w:rPr>
        <w:fldChar w:fldCharType="end"/>
      </w:r>
      <w:r w:rsidR="00065144" w:rsidRPr="00360B53">
        <w:rPr>
          <w:rFonts w:ascii="Times New Roman" w:eastAsia="Calibri" w:hAnsi="Times New Roman" w:cs="Times New Roman"/>
          <w:kern w:val="2"/>
          <w:sz w:val="24"/>
          <w:szCs w:val="24"/>
          <w14:ligatures w14:val="standardContextual"/>
        </w:rPr>
        <w:t>.</w:t>
      </w:r>
    </w:p>
    <w:p w14:paraId="7CFE863F" w14:textId="77777777" w:rsidR="00065144" w:rsidRPr="00360B53" w:rsidRDefault="00065144" w:rsidP="00065144">
      <w:pPr>
        <w:spacing w:line="256" w:lineRule="auto"/>
        <w:jc w:val="both"/>
        <w:rPr>
          <w:rFonts w:ascii="Times New Roman" w:eastAsia="Calibri" w:hAnsi="Times New Roman" w:cs="Times New Roman"/>
          <w:kern w:val="2"/>
          <w:sz w:val="24"/>
          <w:szCs w:val="24"/>
          <w14:ligatures w14:val="standardContextual"/>
        </w:rPr>
      </w:pPr>
      <w:r w:rsidRPr="00360B53">
        <w:rPr>
          <w:rFonts w:ascii="Times New Roman" w:eastAsia="Calibri" w:hAnsi="Times New Roman" w:cs="Times New Roman"/>
          <w:b/>
          <w:bCs/>
          <w:kern w:val="2"/>
          <w:sz w:val="24"/>
          <w:szCs w:val="24"/>
          <w14:ligatures w14:val="standardContextual"/>
        </w:rPr>
        <w:t xml:space="preserve">Radiographic Evaluation: </w:t>
      </w:r>
      <w:r w:rsidRPr="00360B53">
        <w:rPr>
          <w:rFonts w:ascii="Times New Roman" w:eastAsia="Calibri" w:hAnsi="Times New Roman" w:cs="Times New Roman"/>
          <w:kern w:val="2"/>
          <w:sz w:val="24"/>
          <w:szCs w:val="24"/>
          <w14:ligatures w14:val="standardContextual"/>
        </w:rPr>
        <w:t xml:space="preserve">Radiographic evaluation involved </w:t>
      </w:r>
      <w:proofErr w:type="spellStart"/>
      <w:r w:rsidRPr="00360B53">
        <w:rPr>
          <w:rFonts w:ascii="Times New Roman" w:eastAsia="Calibri" w:hAnsi="Times New Roman" w:cs="Times New Roman"/>
          <w:kern w:val="2"/>
          <w:sz w:val="24"/>
          <w:szCs w:val="24"/>
          <w14:ligatures w14:val="standardContextual"/>
        </w:rPr>
        <w:t>anteroposterior</w:t>
      </w:r>
      <w:proofErr w:type="spellEnd"/>
      <w:r w:rsidRPr="00360B53">
        <w:rPr>
          <w:rFonts w:ascii="Times New Roman" w:eastAsia="Calibri" w:hAnsi="Times New Roman" w:cs="Times New Roman"/>
          <w:kern w:val="2"/>
          <w:sz w:val="24"/>
          <w:szCs w:val="24"/>
          <w14:ligatures w14:val="standardContextual"/>
        </w:rPr>
        <w:t xml:space="preserve"> and lateral views. The assessment included leg length, the position and inclination of the acetabular component, the position of the femoral stem, cement mantle thickness, screws of the cup, bone graft, augment, </w:t>
      </w:r>
      <w:proofErr w:type="spellStart"/>
      <w:r w:rsidRPr="00360B53">
        <w:rPr>
          <w:rFonts w:ascii="Times New Roman" w:eastAsia="Calibri" w:hAnsi="Times New Roman" w:cs="Times New Roman"/>
          <w:kern w:val="2"/>
          <w:sz w:val="24"/>
          <w:szCs w:val="24"/>
          <w14:ligatures w14:val="standardContextual"/>
        </w:rPr>
        <w:t>cerclage</w:t>
      </w:r>
      <w:proofErr w:type="spellEnd"/>
      <w:r w:rsidRPr="00360B53">
        <w:rPr>
          <w:rFonts w:ascii="Times New Roman" w:eastAsia="Calibri" w:hAnsi="Times New Roman" w:cs="Times New Roman"/>
          <w:kern w:val="2"/>
          <w:sz w:val="24"/>
          <w:szCs w:val="24"/>
          <w14:ligatures w14:val="standardContextual"/>
        </w:rPr>
        <w:t xml:space="preserve"> of the femur, and trochanteric osteotomy.</w:t>
      </w:r>
    </w:p>
    <w:p w14:paraId="715AE423" w14:textId="77777777" w:rsidR="00CC3223" w:rsidRPr="00360B53" w:rsidRDefault="00CC3223" w:rsidP="00E44047">
      <w:pPr>
        <w:pStyle w:val="P"/>
        <w:ind w:firstLine="0"/>
        <w:rPr>
          <w:b/>
          <w:bCs/>
          <w:lang w:val="en-US"/>
        </w:rPr>
      </w:pPr>
      <w:r w:rsidRPr="00360B53">
        <w:rPr>
          <w:b/>
          <w:bCs/>
          <w:lang w:val="en-US"/>
        </w:rPr>
        <w:t>Statistical analysis:</w:t>
      </w:r>
    </w:p>
    <w:p w14:paraId="4FF988E4" w14:textId="3ACDFD91" w:rsidR="0061088B" w:rsidRPr="0061088B" w:rsidRDefault="0061088B" w:rsidP="0061088B">
      <w:pPr>
        <w:pStyle w:val="P"/>
        <w:spacing w:after="0"/>
        <w:rPr>
          <w:lang w:val="en-US" w:bidi="ar-EG"/>
        </w:rPr>
      </w:pPr>
      <w:r w:rsidRPr="0061088B">
        <w:rPr>
          <w:lang w:val="en-US" w:bidi="ar-EG"/>
        </w:rPr>
        <w:t>Data management and statistical analysis were conducted using SPSS version 28 (IBM, Armonk, NY, USA). To assess the normality of quantitative data, the Shapiro-Wilk test was employed, along with direct visualization. Depending on the normality distribution, quantitative data were presented as either means and standard deviations or medians and ranges. Meanwhile, categorical data were represented in terms of numbers and percentages.</w:t>
      </w:r>
      <w:r>
        <w:rPr>
          <w:lang w:val="en-US" w:bidi="ar-EG"/>
        </w:rPr>
        <w:t xml:space="preserve"> </w:t>
      </w:r>
      <w:r w:rsidRPr="0061088B">
        <w:rPr>
          <w:lang w:val="en-US" w:bidi="ar-EG"/>
        </w:rPr>
        <w:t xml:space="preserve">For the comparison of Harris hip scores at different time points, Cochrane's Q test was utilized, and pairwise analyses were adjusted using </w:t>
      </w:r>
      <w:proofErr w:type="spellStart"/>
      <w:r w:rsidRPr="0061088B">
        <w:rPr>
          <w:lang w:val="en-US" w:bidi="ar-EG"/>
        </w:rPr>
        <w:t>Bonferroni's</w:t>
      </w:r>
      <w:proofErr w:type="spellEnd"/>
      <w:r w:rsidRPr="0061088B">
        <w:rPr>
          <w:lang w:val="en-US" w:bidi="ar-EG"/>
        </w:rPr>
        <w:t xml:space="preserve"> method. The independent t-test was applied to compare quantitative data based on the Harris Hip Score (HHS), while Fisher's exact test was used for the comparison of categorical data. All statistical tests were two-sided, and significance was defined as P values less than 0.05.</w:t>
      </w:r>
    </w:p>
    <w:p w14:paraId="4569BE05" w14:textId="20F6DFDC" w:rsidR="00BE5C97" w:rsidRPr="00360B53" w:rsidRDefault="00BE5C97" w:rsidP="00E44047">
      <w:pPr>
        <w:pStyle w:val="H1"/>
        <w:rPr>
          <w:lang w:val="en-US"/>
        </w:rPr>
      </w:pPr>
      <w:r w:rsidRPr="00360B53">
        <w:rPr>
          <w:lang w:val="en-US"/>
        </w:rPr>
        <w:t>3. Results</w:t>
      </w:r>
    </w:p>
    <w:p w14:paraId="05486964" w14:textId="77777777" w:rsidR="00DF672D" w:rsidRPr="00360B53" w:rsidRDefault="00DF672D" w:rsidP="00DF672D">
      <w:pPr>
        <w:pStyle w:val="P"/>
      </w:pPr>
      <w:r w:rsidRPr="00360B53">
        <w:t xml:space="preserve">This study was conducted on thirty patients who were candidates for Conversion of failed hip </w:t>
      </w:r>
      <w:proofErr w:type="spellStart"/>
      <w:r w:rsidRPr="00360B53">
        <w:t>hemiarthroplasty</w:t>
      </w:r>
      <w:proofErr w:type="spellEnd"/>
      <w:r w:rsidRPr="00360B53">
        <w:t xml:space="preserve"> to total hip replacement. </w:t>
      </w:r>
    </w:p>
    <w:p w14:paraId="45FFC837" w14:textId="77777777" w:rsidR="00DF672D" w:rsidRPr="00360B53" w:rsidRDefault="00DF672D" w:rsidP="00DF672D">
      <w:pPr>
        <w:pStyle w:val="P"/>
      </w:pPr>
      <w:r w:rsidRPr="00360B53">
        <w:t xml:space="preserve">The mean age of the studied patients was 63 ±5 years. There was a male predominance (73.3%). About one-quarter (23.3%) were smokers. One-third had co-morbidities (30%). More than half (53.3%) were home-related, one-third were community </w:t>
      </w:r>
      <w:proofErr w:type="spellStart"/>
      <w:r w:rsidRPr="00360B53">
        <w:t>ambulators</w:t>
      </w:r>
      <w:proofErr w:type="spellEnd"/>
      <w:r w:rsidRPr="00360B53">
        <w:t>, and 13.3% were bedridden. The most frequent indication was acetabular erosion (43.3%), followed by femoral loosening (30%), acetabular and femoral causes (16.7%), and dislocation (10%) (Table 1).</w:t>
      </w:r>
    </w:p>
    <w:p w14:paraId="00B0CA3D" w14:textId="77777777" w:rsidR="00DF672D" w:rsidRPr="00360B53" w:rsidRDefault="00DF672D" w:rsidP="00DF672D">
      <w:pPr>
        <w:spacing w:after="0" w:line="276" w:lineRule="auto"/>
        <w:jc w:val="both"/>
        <w:rPr>
          <w:rFonts w:asciiTheme="majorBidi" w:eastAsia="Calibri" w:hAnsiTheme="majorBidi" w:cstheme="majorBidi"/>
          <w:b/>
          <w:iCs/>
          <w:kern w:val="2"/>
          <w:sz w:val="24"/>
          <w:szCs w:val="24"/>
          <w:rtl/>
          <w14:ligatures w14:val="standardContextual"/>
        </w:rPr>
      </w:pPr>
      <w:r w:rsidRPr="00360B53">
        <w:rPr>
          <w:rFonts w:asciiTheme="majorBidi" w:eastAsia="Calibri" w:hAnsiTheme="majorBidi" w:cstheme="majorBidi"/>
          <w:b/>
          <w:iCs/>
          <w:kern w:val="2"/>
          <w:sz w:val="24"/>
          <w:szCs w:val="24"/>
          <w14:ligatures w14:val="standardContextual"/>
        </w:rPr>
        <w:t xml:space="preserve">Table 1: General characteristics of the studied patients </w:t>
      </w:r>
    </w:p>
    <w:tbl>
      <w:tblPr>
        <w:tblStyle w:val="TableGrid"/>
        <w:tblW w:w="5000" w:type="pct"/>
        <w:tblLook w:val="04A0" w:firstRow="1" w:lastRow="0" w:firstColumn="1" w:lastColumn="0" w:noHBand="0" w:noVBand="1"/>
      </w:tblPr>
      <w:tblGrid>
        <w:gridCol w:w="3613"/>
        <w:gridCol w:w="873"/>
        <w:gridCol w:w="1535"/>
        <w:gridCol w:w="2275"/>
      </w:tblGrid>
      <w:tr w:rsidR="00DF672D" w:rsidRPr="00360B53" w14:paraId="7C1C93B1" w14:textId="77777777" w:rsidTr="00065144">
        <w:trPr>
          <w:trHeight w:val="290"/>
        </w:trPr>
        <w:tc>
          <w:tcPr>
            <w:tcW w:w="2178" w:type="pct"/>
            <w:noWrap/>
            <w:hideMark/>
          </w:tcPr>
          <w:p w14:paraId="194B3AFD" w14:textId="77777777" w:rsidR="00DF672D" w:rsidRPr="00360B53" w:rsidRDefault="00DF672D" w:rsidP="000D7CBC">
            <w:pPr>
              <w:spacing w:line="312" w:lineRule="auto"/>
              <w:ind w:right="-55"/>
              <w:jc w:val="center"/>
              <w:rPr>
                <w:rFonts w:asciiTheme="majorBidi" w:eastAsia="Times New Roman" w:hAnsiTheme="majorBidi" w:cstheme="majorBidi"/>
                <w:b/>
                <w:bCs/>
                <w:color w:val="FFFF00"/>
                <w:sz w:val="24"/>
                <w:szCs w:val="24"/>
              </w:rPr>
            </w:pPr>
            <w:r w:rsidRPr="00360B53">
              <w:rPr>
                <w:rFonts w:asciiTheme="majorBidi" w:eastAsia="Times New Roman" w:hAnsiTheme="majorBidi" w:cstheme="majorBidi"/>
                <w:color w:val="000000" w:themeColor="text1"/>
                <w:sz w:val="24"/>
                <w:szCs w:val="24"/>
              </w:rPr>
              <w:t>General characteristics</w:t>
            </w:r>
          </w:p>
        </w:tc>
        <w:tc>
          <w:tcPr>
            <w:tcW w:w="526" w:type="pct"/>
            <w:noWrap/>
            <w:hideMark/>
          </w:tcPr>
          <w:p w14:paraId="7622B18F" w14:textId="77777777" w:rsidR="00DF672D" w:rsidRPr="00360B53" w:rsidRDefault="00DF672D" w:rsidP="000D7CBC">
            <w:pPr>
              <w:spacing w:line="312" w:lineRule="auto"/>
              <w:ind w:right="-55"/>
              <w:jc w:val="center"/>
              <w:rPr>
                <w:rFonts w:asciiTheme="majorBidi" w:eastAsia="Times New Roman" w:hAnsiTheme="majorBidi" w:cstheme="majorBidi"/>
                <w:b/>
                <w:bCs/>
                <w:sz w:val="24"/>
                <w:szCs w:val="24"/>
              </w:rPr>
            </w:pPr>
          </w:p>
        </w:tc>
        <w:tc>
          <w:tcPr>
            <w:tcW w:w="2297" w:type="pct"/>
            <w:gridSpan w:val="2"/>
            <w:noWrap/>
            <w:hideMark/>
          </w:tcPr>
          <w:p w14:paraId="2C02A264" w14:textId="77777777" w:rsidR="00DF672D" w:rsidRPr="00360B53" w:rsidRDefault="00DF672D" w:rsidP="000D7CBC">
            <w:pPr>
              <w:spacing w:line="312" w:lineRule="auto"/>
              <w:ind w:right="-55"/>
              <w:jc w:val="center"/>
              <w:rPr>
                <w:rFonts w:asciiTheme="majorBidi" w:eastAsia="Times New Roman" w:hAnsiTheme="majorBidi" w:cstheme="majorBidi"/>
                <w:color w:val="FFFF00"/>
                <w:sz w:val="24"/>
                <w:szCs w:val="24"/>
              </w:rPr>
            </w:pPr>
          </w:p>
        </w:tc>
      </w:tr>
      <w:tr w:rsidR="00DF672D" w:rsidRPr="00360B53" w14:paraId="2751723D" w14:textId="77777777" w:rsidTr="00065144">
        <w:trPr>
          <w:trHeight w:val="290"/>
        </w:trPr>
        <w:tc>
          <w:tcPr>
            <w:tcW w:w="2178" w:type="pct"/>
            <w:noWrap/>
            <w:hideMark/>
          </w:tcPr>
          <w:p w14:paraId="6F5AE46F" w14:textId="77777777" w:rsidR="00DF672D" w:rsidRPr="00360B53" w:rsidRDefault="00DF672D" w:rsidP="000D7CBC">
            <w:pPr>
              <w:spacing w:line="312" w:lineRule="auto"/>
              <w:ind w:right="-55"/>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color w:val="000000" w:themeColor="text1"/>
                <w:sz w:val="24"/>
                <w:szCs w:val="24"/>
              </w:rPr>
              <w:t>Age (years)</w:t>
            </w:r>
          </w:p>
        </w:tc>
        <w:tc>
          <w:tcPr>
            <w:tcW w:w="1451" w:type="pct"/>
            <w:gridSpan w:val="2"/>
            <w:noWrap/>
            <w:hideMark/>
          </w:tcPr>
          <w:p w14:paraId="0CFA6F56"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Mean ±SD</w:t>
            </w:r>
          </w:p>
        </w:tc>
        <w:tc>
          <w:tcPr>
            <w:tcW w:w="1371" w:type="pct"/>
            <w:noWrap/>
            <w:hideMark/>
          </w:tcPr>
          <w:p w14:paraId="7E8DF734"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63 ±5</w:t>
            </w:r>
          </w:p>
        </w:tc>
      </w:tr>
      <w:tr w:rsidR="00DF672D" w:rsidRPr="00360B53" w14:paraId="3FF5DFA8" w14:textId="77777777" w:rsidTr="00065144">
        <w:trPr>
          <w:trHeight w:val="290"/>
        </w:trPr>
        <w:tc>
          <w:tcPr>
            <w:tcW w:w="2178" w:type="pct"/>
            <w:noWrap/>
            <w:hideMark/>
          </w:tcPr>
          <w:p w14:paraId="7A985ACF" w14:textId="77777777" w:rsidR="00DF672D" w:rsidRPr="00360B53" w:rsidRDefault="00DF672D" w:rsidP="000D7CBC">
            <w:pPr>
              <w:spacing w:line="312" w:lineRule="auto"/>
              <w:ind w:right="-55"/>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color w:val="000000" w:themeColor="text1"/>
                <w:sz w:val="24"/>
                <w:szCs w:val="24"/>
              </w:rPr>
              <w:t>Gender</w:t>
            </w:r>
          </w:p>
        </w:tc>
        <w:tc>
          <w:tcPr>
            <w:tcW w:w="526" w:type="pct"/>
            <w:noWrap/>
            <w:hideMark/>
          </w:tcPr>
          <w:p w14:paraId="41E0B06F" w14:textId="77777777" w:rsidR="00DF672D" w:rsidRPr="00360B53" w:rsidRDefault="00DF672D" w:rsidP="000D7CBC">
            <w:pPr>
              <w:spacing w:line="312" w:lineRule="auto"/>
              <w:ind w:right="-55"/>
              <w:jc w:val="center"/>
              <w:rPr>
                <w:rFonts w:asciiTheme="majorBidi" w:eastAsia="Times New Roman" w:hAnsiTheme="majorBidi" w:cstheme="majorBidi"/>
                <w:b/>
                <w:bCs/>
                <w:color w:val="000000" w:themeColor="text1"/>
                <w:sz w:val="24"/>
                <w:szCs w:val="24"/>
              </w:rPr>
            </w:pPr>
          </w:p>
        </w:tc>
        <w:tc>
          <w:tcPr>
            <w:tcW w:w="2297" w:type="pct"/>
            <w:gridSpan w:val="2"/>
            <w:noWrap/>
            <w:hideMark/>
          </w:tcPr>
          <w:p w14:paraId="63DD6844"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p>
        </w:tc>
      </w:tr>
      <w:tr w:rsidR="00DF672D" w:rsidRPr="00360B53" w14:paraId="668E58C0" w14:textId="77777777" w:rsidTr="00065144">
        <w:trPr>
          <w:trHeight w:val="290"/>
        </w:trPr>
        <w:tc>
          <w:tcPr>
            <w:tcW w:w="2178" w:type="pct"/>
            <w:noWrap/>
            <w:hideMark/>
          </w:tcPr>
          <w:p w14:paraId="5691F989"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Male</w:t>
            </w:r>
          </w:p>
        </w:tc>
        <w:tc>
          <w:tcPr>
            <w:tcW w:w="526" w:type="pct"/>
            <w:noWrap/>
            <w:hideMark/>
          </w:tcPr>
          <w:p w14:paraId="391EDDE1"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 (%)</w:t>
            </w:r>
          </w:p>
        </w:tc>
        <w:tc>
          <w:tcPr>
            <w:tcW w:w="2297" w:type="pct"/>
            <w:gridSpan w:val="2"/>
            <w:noWrap/>
            <w:hideMark/>
          </w:tcPr>
          <w:p w14:paraId="7032C3CC"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22 (73.3)</w:t>
            </w:r>
          </w:p>
        </w:tc>
      </w:tr>
      <w:tr w:rsidR="00DF672D" w:rsidRPr="00360B53" w14:paraId="46BBECAF" w14:textId="77777777" w:rsidTr="00065144">
        <w:trPr>
          <w:trHeight w:val="290"/>
        </w:trPr>
        <w:tc>
          <w:tcPr>
            <w:tcW w:w="2178" w:type="pct"/>
            <w:noWrap/>
            <w:hideMark/>
          </w:tcPr>
          <w:p w14:paraId="7DEFB076"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Female</w:t>
            </w:r>
          </w:p>
        </w:tc>
        <w:tc>
          <w:tcPr>
            <w:tcW w:w="526" w:type="pct"/>
            <w:noWrap/>
            <w:hideMark/>
          </w:tcPr>
          <w:p w14:paraId="6F51A297"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 (%)</w:t>
            </w:r>
          </w:p>
        </w:tc>
        <w:tc>
          <w:tcPr>
            <w:tcW w:w="2297" w:type="pct"/>
            <w:gridSpan w:val="2"/>
            <w:noWrap/>
            <w:hideMark/>
          </w:tcPr>
          <w:p w14:paraId="29D76149"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8 (26.7)</w:t>
            </w:r>
          </w:p>
        </w:tc>
      </w:tr>
      <w:tr w:rsidR="00DF672D" w:rsidRPr="00360B53" w14:paraId="08A0D573" w14:textId="77777777" w:rsidTr="00065144">
        <w:trPr>
          <w:trHeight w:val="290"/>
        </w:trPr>
        <w:tc>
          <w:tcPr>
            <w:tcW w:w="2178" w:type="pct"/>
            <w:noWrap/>
            <w:hideMark/>
          </w:tcPr>
          <w:p w14:paraId="3273D423" w14:textId="77777777" w:rsidR="00DF672D" w:rsidRPr="00360B53" w:rsidRDefault="00DF672D" w:rsidP="000D7CBC">
            <w:pPr>
              <w:spacing w:line="312" w:lineRule="auto"/>
              <w:ind w:right="-55"/>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color w:val="000000" w:themeColor="text1"/>
                <w:sz w:val="24"/>
                <w:szCs w:val="24"/>
              </w:rPr>
              <w:t>Smoking</w:t>
            </w:r>
          </w:p>
        </w:tc>
        <w:tc>
          <w:tcPr>
            <w:tcW w:w="526" w:type="pct"/>
            <w:noWrap/>
            <w:hideMark/>
          </w:tcPr>
          <w:p w14:paraId="209DFF09"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 (%)</w:t>
            </w:r>
          </w:p>
        </w:tc>
        <w:tc>
          <w:tcPr>
            <w:tcW w:w="2297" w:type="pct"/>
            <w:gridSpan w:val="2"/>
            <w:noWrap/>
            <w:hideMark/>
          </w:tcPr>
          <w:p w14:paraId="684DB836"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7 (23.3)</w:t>
            </w:r>
          </w:p>
        </w:tc>
      </w:tr>
      <w:tr w:rsidR="00DF672D" w:rsidRPr="00360B53" w14:paraId="624D7541" w14:textId="77777777" w:rsidTr="00065144">
        <w:trPr>
          <w:trHeight w:val="290"/>
        </w:trPr>
        <w:tc>
          <w:tcPr>
            <w:tcW w:w="2178" w:type="pct"/>
            <w:noWrap/>
            <w:hideMark/>
          </w:tcPr>
          <w:p w14:paraId="1D294A7C" w14:textId="77777777" w:rsidR="00DF672D" w:rsidRPr="00360B53" w:rsidRDefault="00DF672D" w:rsidP="000D7CBC">
            <w:pPr>
              <w:spacing w:line="312" w:lineRule="auto"/>
              <w:ind w:right="-55"/>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color w:val="000000" w:themeColor="text1"/>
                <w:sz w:val="24"/>
                <w:szCs w:val="24"/>
              </w:rPr>
              <w:t>Co-morbidity</w:t>
            </w:r>
          </w:p>
        </w:tc>
        <w:tc>
          <w:tcPr>
            <w:tcW w:w="526" w:type="pct"/>
            <w:noWrap/>
            <w:hideMark/>
          </w:tcPr>
          <w:p w14:paraId="541B493E"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 (%)</w:t>
            </w:r>
          </w:p>
        </w:tc>
        <w:tc>
          <w:tcPr>
            <w:tcW w:w="2297" w:type="pct"/>
            <w:gridSpan w:val="2"/>
            <w:noWrap/>
            <w:hideMark/>
          </w:tcPr>
          <w:p w14:paraId="35D5B354"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9 (30)</w:t>
            </w:r>
          </w:p>
        </w:tc>
      </w:tr>
      <w:tr w:rsidR="00DF672D" w:rsidRPr="00360B53" w14:paraId="73E0CEA8" w14:textId="77777777" w:rsidTr="00065144">
        <w:trPr>
          <w:trHeight w:val="290"/>
        </w:trPr>
        <w:tc>
          <w:tcPr>
            <w:tcW w:w="2178" w:type="pct"/>
            <w:noWrap/>
            <w:hideMark/>
          </w:tcPr>
          <w:p w14:paraId="5098335A" w14:textId="77777777" w:rsidR="00DF672D" w:rsidRPr="00360B53" w:rsidRDefault="00DF672D" w:rsidP="000D7CBC">
            <w:pPr>
              <w:spacing w:line="312" w:lineRule="auto"/>
              <w:ind w:right="-55"/>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color w:val="000000" w:themeColor="text1"/>
                <w:sz w:val="24"/>
                <w:szCs w:val="24"/>
              </w:rPr>
              <w:t>Status</w:t>
            </w:r>
          </w:p>
        </w:tc>
        <w:tc>
          <w:tcPr>
            <w:tcW w:w="526" w:type="pct"/>
            <w:noWrap/>
            <w:hideMark/>
          </w:tcPr>
          <w:p w14:paraId="79F6DD62" w14:textId="77777777" w:rsidR="00DF672D" w:rsidRPr="00360B53" w:rsidRDefault="00DF672D" w:rsidP="000D7CBC">
            <w:pPr>
              <w:spacing w:line="312" w:lineRule="auto"/>
              <w:ind w:right="-55"/>
              <w:jc w:val="center"/>
              <w:rPr>
                <w:rFonts w:asciiTheme="majorBidi" w:eastAsia="Times New Roman" w:hAnsiTheme="majorBidi" w:cstheme="majorBidi"/>
                <w:b/>
                <w:bCs/>
                <w:color w:val="000000" w:themeColor="text1"/>
                <w:sz w:val="24"/>
                <w:szCs w:val="24"/>
              </w:rPr>
            </w:pPr>
          </w:p>
        </w:tc>
        <w:tc>
          <w:tcPr>
            <w:tcW w:w="2297" w:type="pct"/>
            <w:gridSpan w:val="2"/>
            <w:noWrap/>
            <w:hideMark/>
          </w:tcPr>
          <w:p w14:paraId="0E97E2B4"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p>
        </w:tc>
      </w:tr>
      <w:tr w:rsidR="00DF672D" w:rsidRPr="00360B53" w14:paraId="537E4E19" w14:textId="77777777" w:rsidTr="00065144">
        <w:trPr>
          <w:trHeight w:val="290"/>
        </w:trPr>
        <w:tc>
          <w:tcPr>
            <w:tcW w:w="2178" w:type="pct"/>
            <w:noWrap/>
            <w:hideMark/>
          </w:tcPr>
          <w:p w14:paraId="1264F6E0"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Bed ridden</w:t>
            </w:r>
          </w:p>
        </w:tc>
        <w:tc>
          <w:tcPr>
            <w:tcW w:w="526" w:type="pct"/>
            <w:noWrap/>
            <w:hideMark/>
          </w:tcPr>
          <w:p w14:paraId="465F9BF5"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 (%)</w:t>
            </w:r>
          </w:p>
        </w:tc>
        <w:tc>
          <w:tcPr>
            <w:tcW w:w="2297" w:type="pct"/>
            <w:gridSpan w:val="2"/>
            <w:noWrap/>
            <w:hideMark/>
          </w:tcPr>
          <w:p w14:paraId="5CEEE2C4"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4 (13.3)</w:t>
            </w:r>
          </w:p>
        </w:tc>
      </w:tr>
      <w:tr w:rsidR="00DF672D" w:rsidRPr="00360B53" w14:paraId="57480153" w14:textId="77777777" w:rsidTr="00065144">
        <w:trPr>
          <w:trHeight w:val="290"/>
        </w:trPr>
        <w:tc>
          <w:tcPr>
            <w:tcW w:w="2178" w:type="pct"/>
            <w:noWrap/>
            <w:hideMark/>
          </w:tcPr>
          <w:p w14:paraId="2F86E734"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Home related</w:t>
            </w:r>
          </w:p>
        </w:tc>
        <w:tc>
          <w:tcPr>
            <w:tcW w:w="526" w:type="pct"/>
            <w:noWrap/>
            <w:hideMark/>
          </w:tcPr>
          <w:p w14:paraId="656092BA"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 (%)</w:t>
            </w:r>
          </w:p>
        </w:tc>
        <w:tc>
          <w:tcPr>
            <w:tcW w:w="2297" w:type="pct"/>
            <w:gridSpan w:val="2"/>
            <w:noWrap/>
            <w:hideMark/>
          </w:tcPr>
          <w:p w14:paraId="44E9C56F"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16 (53.3)</w:t>
            </w:r>
          </w:p>
        </w:tc>
      </w:tr>
      <w:tr w:rsidR="00DF672D" w:rsidRPr="00360B53" w14:paraId="726E1612" w14:textId="77777777" w:rsidTr="00065144">
        <w:trPr>
          <w:trHeight w:val="290"/>
        </w:trPr>
        <w:tc>
          <w:tcPr>
            <w:tcW w:w="2178" w:type="pct"/>
            <w:noWrap/>
            <w:hideMark/>
          </w:tcPr>
          <w:p w14:paraId="0067AA5E"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 xml:space="preserve">Community </w:t>
            </w:r>
            <w:proofErr w:type="spellStart"/>
            <w:r w:rsidRPr="00360B53">
              <w:rPr>
                <w:rFonts w:asciiTheme="majorBidi" w:eastAsia="Times New Roman" w:hAnsiTheme="majorBidi" w:cstheme="majorBidi"/>
                <w:color w:val="000000" w:themeColor="text1"/>
                <w:sz w:val="24"/>
                <w:szCs w:val="24"/>
              </w:rPr>
              <w:t>ambulator</w:t>
            </w:r>
            <w:proofErr w:type="spellEnd"/>
          </w:p>
        </w:tc>
        <w:tc>
          <w:tcPr>
            <w:tcW w:w="526" w:type="pct"/>
            <w:noWrap/>
            <w:hideMark/>
          </w:tcPr>
          <w:p w14:paraId="23FF8A21"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 (%)</w:t>
            </w:r>
          </w:p>
        </w:tc>
        <w:tc>
          <w:tcPr>
            <w:tcW w:w="2297" w:type="pct"/>
            <w:gridSpan w:val="2"/>
            <w:noWrap/>
            <w:hideMark/>
          </w:tcPr>
          <w:p w14:paraId="1D62CD63"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10 (33.3)</w:t>
            </w:r>
          </w:p>
        </w:tc>
      </w:tr>
      <w:tr w:rsidR="00DF672D" w:rsidRPr="00360B53" w14:paraId="365C2EA1" w14:textId="77777777" w:rsidTr="00065144">
        <w:trPr>
          <w:trHeight w:val="290"/>
        </w:trPr>
        <w:tc>
          <w:tcPr>
            <w:tcW w:w="2178" w:type="pct"/>
            <w:noWrap/>
            <w:hideMark/>
          </w:tcPr>
          <w:p w14:paraId="045198D8" w14:textId="77777777" w:rsidR="00DF672D" w:rsidRPr="00360B53" w:rsidRDefault="00DF672D" w:rsidP="000D7CBC">
            <w:pPr>
              <w:spacing w:line="312" w:lineRule="auto"/>
              <w:ind w:right="-55"/>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color w:val="000000" w:themeColor="text1"/>
                <w:sz w:val="24"/>
                <w:szCs w:val="24"/>
              </w:rPr>
              <w:t>Indications</w:t>
            </w:r>
          </w:p>
        </w:tc>
        <w:tc>
          <w:tcPr>
            <w:tcW w:w="526" w:type="pct"/>
            <w:noWrap/>
            <w:hideMark/>
          </w:tcPr>
          <w:p w14:paraId="496143F3" w14:textId="77777777" w:rsidR="00DF672D" w:rsidRPr="00360B53" w:rsidRDefault="00DF672D" w:rsidP="000D7CBC">
            <w:pPr>
              <w:spacing w:line="312" w:lineRule="auto"/>
              <w:ind w:right="-55"/>
              <w:jc w:val="center"/>
              <w:rPr>
                <w:rFonts w:asciiTheme="majorBidi" w:eastAsia="Times New Roman" w:hAnsiTheme="majorBidi" w:cstheme="majorBidi"/>
                <w:b/>
                <w:bCs/>
                <w:color w:val="000000" w:themeColor="text1"/>
                <w:sz w:val="24"/>
                <w:szCs w:val="24"/>
              </w:rPr>
            </w:pPr>
          </w:p>
        </w:tc>
        <w:tc>
          <w:tcPr>
            <w:tcW w:w="2297" w:type="pct"/>
            <w:gridSpan w:val="2"/>
            <w:noWrap/>
            <w:hideMark/>
          </w:tcPr>
          <w:p w14:paraId="3378A4EF"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p>
        </w:tc>
      </w:tr>
      <w:tr w:rsidR="00DF672D" w:rsidRPr="00360B53" w14:paraId="2EA5D487" w14:textId="77777777" w:rsidTr="00065144">
        <w:trPr>
          <w:trHeight w:val="290"/>
        </w:trPr>
        <w:tc>
          <w:tcPr>
            <w:tcW w:w="2178" w:type="pct"/>
            <w:noWrap/>
            <w:hideMark/>
          </w:tcPr>
          <w:p w14:paraId="0975AD1C"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Acetabular erosion</w:t>
            </w:r>
          </w:p>
        </w:tc>
        <w:tc>
          <w:tcPr>
            <w:tcW w:w="526" w:type="pct"/>
            <w:noWrap/>
            <w:hideMark/>
          </w:tcPr>
          <w:p w14:paraId="027EBDC1"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 (%)</w:t>
            </w:r>
          </w:p>
        </w:tc>
        <w:tc>
          <w:tcPr>
            <w:tcW w:w="2297" w:type="pct"/>
            <w:gridSpan w:val="2"/>
            <w:noWrap/>
            <w:hideMark/>
          </w:tcPr>
          <w:p w14:paraId="53423987"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13 (43.3)</w:t>
            </w:r>
          </w:p>
        </w:tc>
      </w:tr>
      <w:tr w:rsidR="00DF672D" w:rsidRPr="00360B53" w14:paraId="68E3B2DA" w14:textId="77777777" w:rsidTr="00065144">
        <w:trPr>
          <w:trHeight w:val="290"/>
        </w:trPr>
        <w:tc>
          <w:tcPr>
            <w:tcW w:w="2178" w:type="pct"/>
            <w:noWrap/>
            <w:hideMark/>
          </w:tcPr>
          <w:p w14:paraId="2AD6F96A"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Femoral loosening</w:t>
            </w:r>
          </w:p>
        </w:tc>
        <w:tc>
          <w:tcPr>
            <w:tcW w:w="526" w:type="pct"/>
            <w:noWrap/>
            <w:hideMark/>
          </w:tcPr>
          <w:p w14:paraId="142B1E18"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 (%)</w:t>
            </w:r>
          </w:p>
        </w:tc>
        <w:tc>
          <w:tcPr>
            <w:tcW w:w="2297" w:type="pct"/>
            <w:gridSpan w:val="2"/>
            <w:noWrap/>
            <w:hideMark/>
          </w:tcPr>
          <w:p w14:paraId="552E363D"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9 (30)</w:t>
            </w:r>
          </w:p>
        </w:tc>
      </w:tr>
      <w:tr w:rsidR="00DF672D" w:rsidRPr="00360B53" w14:paraId="3B8B593D" w14:textId="77777777" w:rsidTr="00065144">
        <w:trPr>
          <w:trHeight w:val="290"/>
        </w:trPr>
        <w:tc>
          <w:tcPr>
            <w:tcW w:w="2178" w:type="pct"/>
            <w:noWrap/>
            <w:hideMark/>
          </w:tcPr>
          <w:p w14:paraId="0251363B"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Acetabular and femoral cause</w:t>
            </w:r>
          </w:p>
        </w:tc>
        <w:tc>
          <w:tcPr>
            <w:tcW w:w="526" w:type="pct"/>
            <w:noWrap/>
            <w:hideMark/>
          </w:tcPr>
          <w:p w14:paraId="009A3188"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 (%)</w:t>
            </w:r>
          </w:p>
        </w:tc>
        <w:tc>
          <w:tcPr>
            <w:tcW w:w="2297" w:type="pct"/>
            <w:gridSpan w:val="2"/>
            <w:noWrap/>
            <w:hideMark/>
          </w:tcPr>
          <w:p w14:paraId="366AD572"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5 (16.7)</w:t>
            </w:r>
          </w:p>
        </w:tc>
      </w:tr>
      <w:tr w:rsidR="00DF672D" w:rsidRPr="00360B53" w14:paraId="44C16343" w14:textId="77777777" w:rsidTr="00065144">
        <w:trPr>
          <w:trHeight w:val="290"/>
        </w:trPr>
        <w:tc>
          <w:tcPr>
            <w:tcW w:w="2178" w:type="pct"/>
            <w:noWrap/>
            <w:hideMark/>
          </w:tcPr>
          <w:p w14:paraId="6BEB564B"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Dislocation</w:t>
            </w:r>
          </w:p>
        </w:tc>
        <w:tc>
          <w:tcPr>
            <w:tcW w:w="526" w:type="pct"/>
            <w:noWrap/>
            <w:hideMark/>
          </w:tcPr>
          <w:p w14:paraId="3E5A72FB"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 (%)</w:t>
            </w:r>
          </w:p>
        </w:tc>
        <w:tc>
          <w:tcPr>
            <w:tcW w:w="2297" w:type="pct"/>
            <w:gridSpan w:val="2"/>
            <w:noWrap/>
            <w:hideMark/>
          </w:tcPr>
          <w:p w14:paraId="2EF9EB37" w14:textId="77777777" w:rsidR="00DF672D" w:rsidRPr="00360B53" w:rsidRDefault="00DF672D" w:rsidP="000D7CBC">
            <w:pPr>
              <w:spacing w:line="312"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3 (10)</w:t>
            </w:r>
          </w:p>
        </w:tc>
      </w:tr>
    </w:tbl>
    <w:p w14:paraId="4A09E9B7" w14:textId="50402D05" w:rsidR="00DF672D" w:rsidRPr="00360B53" w:rsidRDefault="00DF672D" w:rsidP="00DF672D">
      <w:pPr>
        <w:pStyle w:val="P"/>
        <w:spacing w:before="240"/>
      </w:pPr>
      <w:r w:rsidRPr="00360B53">
        <w:t xml:space="preserve">Most patients had no intraoperative complications (93.3%). Only one patient had bleeding from muscular branches which can be controlled by ligation and oozing of blood as patient has bleeding </w:t>
      </w:r>
      <w:proofErr w:type="spellStart"/>
      <w:r w:rsidRPr="00360B53">
        <w:t>tendeny</w:t>
      </w:r>
      <w:proofErr w:type="spellEnd"/>
      <w:r w:rsidRPr="00360B53">
        <w:t xml:space="preserve"> as he is renal patient on dialysis but good replacement by anaesthetist succeeded to control. and one had a </w:t>
      </w:r>
      <w:proofErr w:type="spellStart"/>
      <w:r w:rsidRPr="00360B53">
        <w:t>periprosthetic</w:t>
      </w:r>
      <w:proofErr w:type="spellEnd"/>
      <w:r w:rsidRPr="00360B53">
        <w:t xml:space="preserve"> fracture of greater trochanter and fixed by </w:t>
      </w:r>
      <w:proofErr w:type="spellStart"/>
      <w:r w:rsidRPr="00360B53">
        <w:t>cerclage</w:t>
      </w:r>
      <w:proofErr w:type="spellEnd"/>
      <w:r w:rsidRPr="00360B53">
        <w:t xml:space="preserve">. The most frequent postoperative complication was superficial infection (10%). Other complications included </w:t>
      </w:r>
      <w:proofErr w:type="spellStart"/>
      <w:r w:rsidRPr="00360B53">
        <w:t>periprosthetic</w:t>
      </w:r>
      <w:proofErr w:type="spellEnd"/>
      <w:r w:rsidRPr="00360B53">
        <w:t xml:space="preserve"> fracture, dislocation, deep infection, sciatic palsy, DVT, trochanteric non-union, and heterotopic ossification (one patient for each). Only three patients (10%) needed revision (Table 2).</w:t>
      </w:r>
    </w:p>
    <w:p w14:paraId="7957EC4A" w14:textId="77777777" w:rsidR="00DF672D" w:rsidRPr="00360B53" w:rsidRDefault="00DF672D" w:rsidP="00DF672D">
      <w:pPr>
        <w:spacing w:after="0" w:line="276" w:lineRule="auto"/>
        <w:jc w:val="both"/>
        <w:rPr>
          <w:rFonts w:asciiTheme="majorBidi" w:eastAsia="Calibri" w:hAnsiTheme="majorBidi" w:cstheme="majorBidi"/>
          <w:b/>
          <w:iCs/>
          <w:kern w:val="2"/>
          <w:sz w:val="24"/>
          <w:szCs w:val="24"/>
          <w14:ligatures w14:val="standardContextual"/>
        </w:rPr>
      </w:pPr>
      <w:r w:rsidRPr="00360B53">
        <w:rPr>
          <w:rFonts w:asciiTheme="majorBidi" w:eastAsia="Calibri" w:hAnsiTheme="majorBidi" w:cstheme="majorBidi"/>
          <w:b/>
          <w:iCs/>
          <w:kern w:val="2"/>
          <w:sz w:val="24"/>
          <w:szCs w:val="24"/>
          <w14:ligatures w14:val="standardContextual"/>
        </w:rPr>
        <w:t>Table 2: Intra and postoperative complications in the studied patients.</w:t>
      </w:r>
    </w:p>
    <w:tbl>
      <w:tblPr>
        <w:tblStyle w:val="TableGrid"/>
        <w:tblW w:w="5000" w:type="pct"/>
        <w:tblLook w:val="04A0" w:firstRow="1" w:lastRow="0" w:firstColumn="1" w:lastColumn="0" w:noHBand="0" w:noVBand="1"/>
      </w:tblPr>
      <w:tblGrid>
        <w:gridCol w:w="4825"/>
        <w:gridCol w:w="3471"/>
      </w:tblGrid>
      <w:tr w:rsidR="00DF672D" w:rsidRPr="00360B53" w14:paraId="5C35D6B5" w14:textId="77777777" w:rsidTr="000D7CBC">
        <w:trPr>
          <w:trHeight w:val="290"/>
        </w:trPr>
        <w:tc>
          <w:tcPr>
            <w:tcW w:w="2908" w:type="pct"/>
            <w:noWrap/>
            <w:vAlign w:val="center"/>
            <w:hideMark/>
          </w:tcPr>
          <w:p w14:paraId="3D10D8C8"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p>
        </w:tc>
        <w:tc>
          <w:tcPr>
            <w:tcW w:w="2092" w:type="pct"/>
            <w:noWrap/>
            <w:vAlign w:val="center"/>
            <w:hideMark/>
          </w:tcPr>
          <w:p w14:paraId="4A593AE9" w14:textId="77777777" w:rsidR="00DF672D" w:rsidRPr="00360B53" w:rsidRDefault="00DF672D" w:rsidP="000D7CBC">
            <w:pPr>
              <w:spacing w:line="360" w:lineRule="auto"/>
              <w:ind w:right="-55"/>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n (%)</w:t>
            </w:r>
          </w:p>
        </w:tc>
      </w:tr>
      <w:tr w:rsidR="00DF672D" w:rsidRPr="00360B53" w14:paraId="54E43CA1" w14:textId="77777777" w:rsidTr="000D7CBC">
        <w:trPr>
          <w:trHeight w:val="290"/>
        </w:trPr>
        <w:tc>
          <w:tcPr>
            <w:tcW w:w="2908" w:type="pct"/>
            <w:noWrap/>
            <w:vAlign w:val="center"/>
            <w:hideMark/>
          </w:tcPr>
          <w:p w14:paraId="187AC455" w14:textId="77777777" w:rsidR="00DF672D" w:rsidRPr="00360B53" w:rsidRDefault="00DF672D" w:rsidP="000D7CBC">
            <w:pPr>
              <w:spacing w:line="360" w:lineRule="auto"/>
              <w:ind w:right="-55"/>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Intraoperative complication</w:t>
            </w:r>
          </w:p>
        </w:tc>
        <w:tc>
          <w:tcPr>
            <w:tcW w:w="2092" w:type="pct"/>
            <w:noWrap/>
            <w:vAlign w:val="center"/>
            <w:hideMark/>
          </w:tcPr>
          <w:p w14:paraId="38CABDE8"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p>
        </w:tc>
      </w:tr>
      <w:tr w:rsidR="00DF672D" w:rsidRPr="00360B53" w14:paraId="1B03FAD2" w14:textId="77777777" w:rsidTr="000D7CBC">
        <w:trPr>
          <w:trHeight w:val="290"/>
        </w:trPr>
        <w:tc>
          <w:tcPr>
            <w:tcW w:w="2908" w:type="pct"/>
            <w:noWrap/>
            <w:vAlign w:val="center"/>
            <w:hideMark/>
          </w:tcPr>
          <w:p w14:paraId="52F6D40A"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Bleeding</w:t>
            </w:r>
          </w:p>
        </w:tc>
        <w:tc>
          <w:tcPr>
            <w:tcW w:w="2092" w:type="pct"/>
            <w:noWrap/>
            <w:vAlign w:val="center"/>
            <w:hideMark/>
          </w:tcPr>
          <w:p w14:paraId="62315E85"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 (3.3)</w:t>
            </w:r>
          </w:p>
        </w:tc>
      </w:tr>
      <w:tr w:rsidR="00DF672D" w:rsidRPr="00360B53" w14:paraId="47A914A7" w14:textId="77777777" w:rsidTr="000D7CBC">
        <w:trPr>
          <w:trHeight w:val="290"/>
        </w:trPr>
        <w:tc>
          <w:tcPr>
            <w:tcW w:w="2908" w:type="pct"/>
            <w:noWrap/>
            <w:vAlign w:val="center"/>
            <w:hideMark/>
          </w:tcPr>
          <w:p w14:paraId="02BA105A"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proofErr w:type="spellStart"/>
            <w:r w:rsidRPr="00360B53">
              <w:rPr>
                <w:rFonts w:asciiTheme="majorBidi" w:eastAsia="Times New Roman" w:hAnsiTheme="majorBidi" w:cstheme="majorBidi"/>
                <w:color w:val="000000" w:themeColor="text1"/>
                <w:sz w:val="24"/>
                <w:szCs w:val="24"/>
              </w:rPr>
              <w:t>Periprosthetic</w:t>
            </w:r>
            <w:proofErr w:type="spellEnd"/>
            <w:r w:rsidRPr="00360B53">
              <w:rPr>
                <w:rFonts w:asciiTheme="majorBidi" w:eastAsia="Times New Roman" w:hAnsiTheme="majorBidi" w:cstheme="majorBidi"/>
                <w:color w:val="000000" w:themeColor="text1"/>
                <w:sz w:val="24"/>
                <w:szCs w:val="24"/>
              </w:rPr>
              <w:t xml:space="preserve"> fracture</w:t>
            </w:r>
          </w:p>
        </w:tc>
        <w:tc>
          <w:tcPr>
            <w:tcW w:w="2092" w:type="pct"/>
            <w:noWrap/>
            <w:vAlign w:val="center"/>
            <w:hideMark/>
          </w:tcPr>
          <w:p w14:paraId="3711F9CE"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 (3.3)</w:t>
            </w:r>
          </w:p>
        </w:tc>
      </w:tr>
      <w:tr w:rsidR="00DF672D" w:rsidRPr="00360B53" w14:paraId="1AA1A0B1" w14:textId="77777777" w:rsidTr="000D7CBC">
        <w:trPr>
          <w:trHeight w:val="290"/>
        </w:trPr>
        <w:tc>
          <w:tcPr>
            <w:tcW w:w="2908" w:type="pct"/>
            <w:noWrap/>
            <w:vAlign w:val="center"/>
          </w:tcPr>
          <w:p w14:paraId="3C8A19B8"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No complications</w:t>
            </w:r>
          </w:p>
        </w:tc>
        <w:tc>
          <w:tcPr>
            <w:tcW w:w="2092" w:type="pct"/>
            <w:noWrap/>
            <w:vAlign w:val="center"/>
          </w:tcPr>
          <w:p w14:paraId="19097386"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28 (93.3)</w:t>
            </w:r>
          </w:p>
        </w:tc>
      </w:tr>
      <w:tr w:rsidR="00DF672D" w:rsidRPr="00360B53" w14:paraId="74E596D3" w14:textId="77777777" w:rsidTr="000D7CBC">
        <w:trPr>
          <w:trHeight w:val="290"/>
        </w:trPr>
        <w:tc>
          <w:tcPr>
            <w:tcW w:w="2908" w:type="pct"/>
            <w:noWrap/>
            <w:vAlign w:val="center"/>
            <w:hideMark/>
          </w:tcPr>
          <w:p w14:paraId="459E64F1" w14:textId="77777777" w:rsidR="00DF672D" w:rsidRPr="00360B53" w:rsidRDefault="00DF672D" w:rsidP="000D7CBC">
            <w:pPr>
              <w:spacing w:line="360" w:lineRule="auto"/>
              <w:ind w:right="-55"/>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Postoperative complications</w:t>
            </w:r>
          </w:p>
        </w:tc>
        <w:tc>
          <w:tcPr>
            <w:tcW w:w="2092" w:type="pct"/>
            <w:noWrap/>
            <w:vAlign w:val="center"/>
            <w:hideMark/>
          </w:tcPr>
          <w:p w14:paraId="689345B1"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p>
        </w:tc>
      </w:tr>
      <w:tr w:rsidR="00DF672D" w:rsidRPr="00360B53" w14:paraId="4AAD072A" w14:textId="77777777" w:rsidTr="000D7CBC">
        <w:trPr>
          <w:trHeight w:val="290"/>
        </w:trPr>
        <w:tc>
          <w:tcPr>
            <w:tcW w:w="2908" w:type="pct"/>
            <w:noWrap/>
            <w:vAlign w:val="center"/>
            <w:hideMark/>
          </w:tcPr>
          <w:p w14:paraId="26D822B3"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proofErr w:type="spellStart"/>
            <w:r w:rsidRPr="00360B53">
              <w:rPr>
                <w:rFonts w:asciiTheme="majorBidi" w:eastAsia="Times New Roman" w:hAnsiTheme="majorBidi" w:cstheme="majorBidi"/>
                <w:color w:val="000000" w:themeColor="text1"/>
                <w:sz w:val="24"/>
                <w:szCs w:val="24"/>
              </w:rPr>
              <w:t>Periprosthetic</w:t>
            </w:r>
            <w:proofErr w:type="spellEnd"/>
            <w:r w:rsidRPr="00360B53">
              <w:rPr>
                <w:rFonts w:asciiTheme="majorBidi" w:eastAsia="Times New Roman" w:hAnsiTheme="majorBidi" w:cstheme="majorBidi"/>
                <w:color w:val="000000" w:themeColor="text1"/>
                <w:sz w:val="24"/>
                <w:szCs w:val="24"/>
              </w:rPr>
              <w:t xml:space="preserve"> fracture</w:t>
            </w:r>
          </w:p>
        </w:tc>
        <w:tc>
          <w:tcPr>
            <w:tcW w:w="2092" w:type="pct"/>
            <w:noWrap/>
            <w:vAlign w:val="center"/>
            <w:hideMark/>
          </w:tcPr>
          <w:p w14:paraId="4CB80538"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 (3.3)</w:t>
            </w:r>
          </w:p>
        </w:tc>
      </w:tr>
      <w:tr w:rsidR="00DF672D" w:rsidRPr="00360B53" w14:paraId="5642B9F9" w14:textId="77777777" w:rsidTr="000D7CBC">
        <w:trPr>
          <w:trHeight w:val="290"/>
        </w:trPr>
        <w:tc>
          <w:tcPr>
            <w:tcW w:w="2908" w:type="pct"/>
            <w:noWrap/>
            <w:vAlign w:val="center"/>
            <w:hideMark/>
          </w:tcPr>
          <w:p w14:paraId="6AF8BD95"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Dislocation</w:t>
            </w:r>
          </w:p>
        </w:tc>
        <w:tc>
          <w:tcPr>
            <w:tcW w:w="2092" w:type="pct"/>
            <w:noWrap/>
            <w:vAlign w:val="center"/>
            <w:hideMark/>
          </w:tcPr>
          <w:p w14:paraId="638DE979"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 (3.3)</w:t>
            </w:r>
          </w:p>
        </w:tc>
      </w:tr>
      <w:tr w:rsidR="00DF672D" w:rsidRPr="00360B53" w14:paraId="7F6703B6" w14:textId="77777777" w:rsidTr="000D7CBC">
        <w:trPr>
          <w:trHeight w:val="290"/>
        </w:trPr>
        <w:tc>
          <w:tcPr>
            <w:tcW w:w="2908" w:type="pct"/>
            <w:noWrap/>
            <w:vAlign w:val="center"/>
            <w:hideMark/>
          </w:tcPr>
          <w:p w14:paraId="58E55854"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Superficial infection</w:t>
            </w:r>
          </w:p>
        </w:tc>
        <w:tc>
          <w:tcPr>
            <w:tcW w:w="2092" w:type="pct"/>
            <w:noWrap/>
            <w:vAlign w:val="center"/>
            <w:hideMark/>
          </w:tcPr>
          <w:p w14:paraId="717A644E"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3 (10)</w:t>
            </w:r>
          </w:p>
        </w:tc>
      </w:tr>
      <w:tr w:rsidR="00DF672D" w:rsidRPr="00360B53" w14:paraId="60358FEF" w14:textId="77777777" w:rsidTr="000D7CBC">
        <w:trPr>
          <w:trHeight w:val="290"/>
        </w:trPr>
        <w:tc>
          <w:tcPr>
            <w:tcW w:w="2908" w:type="pct"/>
            <w:noWrap/>
            <w:vAlign w:val="center"/>
            <w:hideMark/>
          </w:tcPr>
          <w:p w14:paraId="2E06553B"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Deep infection</w:t>
            </w:r>
          </w:p>
        </w:tc>
        <w:tc>
          <w:tcPr>
            <w:tcW w:w="2092" w:type="pct"/>
            <w:noWrap/>
            <w:vAlign w:val="center"/>
            <w:hideMark/>
          </w:tcPr>
          <w:p w14:paraId="44007281"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 (3.3)</w:t>
            </w:r>
          </w:p>
        </w:tc>
      </w:tr>
      <w:tr w:rsidR="00DF672D" w:rsidRPr="00360B53" w14:paraId="61012F65" w14:textId="77777777" w:rsidTr="000D7CBC">
        <w:trPr>
          <w:trHeight w:val="290"/>
        </w:trPr>
        <w:tc>
          <w:tcPr>
            <w:tcW w:w="2908" w:type="pct"/>
            <w:noWrap/>
            <w:vAlign w:val="center"/>
            <w:hideMark/>
          </w:tcPr>
          <w:p w14:paraId="01DFB233"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Sciatic palsy</w:t>
            </w:r>
          </w:p>
        </w:tc>
        <w:tc>
          <w:tcPr>
            <w:tcW w:w="2092" w:type="pct"/>
            <w:noWrap/>
            <w:vAlign w:val="center"/>
            <w:hideMark/>
          </w:tcPr>
          <w:p w14:paraId="7DC3F0FE"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 (3.3)</w:t>
            </w:r>
          </w:p>
        </w:tc>
      </w:tr>
      <w:tr w:rsidR="00DF672D" w:rsidRPr="00360B53" w14:paraId="609A5C2F" w14:textId="77777777" w:rsidTr="000D7CBC">
        <w:trPr>
          <w:trHeight w:val="290"/>
        </w:trPr>
        <w:tc>
          <w:tcPr>
            <w:tcW w:w="2908" w:type="pct"/>
            <w:noWrap/>
            <w:vAlign w:val="center"/>
            <w:hideMark/>
          </w:tcPr>
          <w:p w14:paraId="05840E7C"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DVT</w:t>
            </w:r>
          </w:p>
        </w:tc>
        <w:tc>
          <w:tcPr>
            <w:tcW w:w="2092" w:type="pct"/>
            <w:noWrap/>
            <w:vAlign w:val="center"/>
            <w:hideMark/>
          </w:tcPr>
          <w:p w14:paraId="362C67E4"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 (3.3)</w:t>
            </w:r>
          </w:p>
        </w:tc>
      </w:tr>
      <w:tr w:rsidR="00DF672D" w:rsidRPr="00360B53" w14:paraId="14DE8D39" w14:textId="77777777" w:rsidTr="000D7CBC">
        <w:trPr>
          <w:trHeight w:val="290"/>
        </w:trPr>
        <w:tc>
          <w:tcPr>
            <w:tcW w:w="2908" w:type="pct"/>
            <w:noWrap/>
            <w:vAlign w:val="center"/>
            <w:hideMark/>
          </w:tcPr>
          <w:p w14:paraId="1CCF666C"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Trochanteric non-union</w:t>
            </w:r>
          </w:p>
        </w:tc>
        <w:tc>
          <w:tcPr>
            <w:tcW w:w="2092" w:type="pct"/>
            <w:noWrap/>
            <w:vAlign w:val="center"/>
            <w:hideMark/>
          </w:tcPr>
          <w:p w14:paraId="5B98ED90"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 (3.3)</w:t>
            </w:r>
          </w:p>
        </w:tc>
      </w:tr>
      <w:tr w:rsidR="00DF672D" w:rsidRPr="00360B53" w14:paraId="5C66B7C9" w14:textId="77777777" w:rsidTr="000D7CBC">
        <w:trPr>
          <w:trHeight w:val="290"/>
        </w:trPr>
        <w:tc>
          <w:tcPr>
            <w:tcW w:w="2908" w:type="pct"/>
            <w:noWrap/>
            <w:vAlign w:val="center"/>
            <w:hideMark/>
          </w:tcPr>
          <w:p w14:paraId="38DC8A5D"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Heterotopic ossification</w:t>
            </w:r>
          </w:p>
        </w:tc>
        <w:tc>
          <w:tcPr>
            <w:tcW w:w="2092" w:type="pct"/>
            <w:noWrap/>
            <w:vAlign w:val="center"/>
            <w:hideMark/>
          </w:tcPr>
          <w:p w14:paraId="7FB4F6A3"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 (3.3)</w:t>
            </w:r>
          </w:p>
        </w:tc>
      </w:tr>
      <w:tr w:rsidR="00DF672D" w:rsidRPr="00360B53" w14:paraId="2E782175" w14:textId="77777777" w:rsidTr="000D7CBC">
        <w:trPr>
          <w:trHeight w:val="290"/>
        </w:trPr>
        <w:tc>
          <w:tcPr>
            <w:tcW w:w="2908" w:type="pct"/>
            <w:noWrap/>
            <w:vAlign w:val="center"/>
          </w:tcPr>
          <w:p w14:paraId="6BA57B80"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No complications</w:t>
            </w:r>
          </w:p>
        </w:tc>
        <w:tc>
          <w:tcPr>
            <w:tcW w:w="2092" w:type="pct"/>
            <w:noWrap/>
            <w:vAlign w:val="center"/>
          </w:tcPr>
          <w:p w14:paraId="467FC367"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20 (66.7)</w:t>
            </w:r>
          </w:p>
        </w:tc>
      </w:tr>
      <w:tr w:rsidR="00DF672D" w:rsidRPr="00360B53" w14:paraId="7AE47021" w14:textId="77777777" w:rsidTr="000D7CBC">
        <w:trPr>
          <w:trHeight w:val="290"/>
        </w:trPr>
        <w:tc>
          <w:tcPr>
            <w:tcW w:w="2908" w:type="pct"/>
            <w:noWrap/>
            <w:vAlign w:val="center"/>
            <w:hideMark/>
          </w:tcPr>
          <w:p w14:paraId="51A85394" w14:textId="77777777" w:rsidR="00DF672D" w:rsidRPr="00360B53" w:rsidRDefault="00DF672D" w:rsidP="000D7CBC">
            <w:pPr>
              <w:spacing w:line="360" w:lineRule="auto"/>
              <w:ind w:right="-55"/>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Need revision</w:t>
            </w:r>
          </w:p>
        </w:tc>
        <w:tc>
          <w:tcPr>
            <w:tcW w:w="2092" w:type="pct"/>
            <w:noWrap/>
            <w:vAlign w:val="center"/>
            <w:hideMark/>
          </w:tcPr>
          <w:p w14:paraId="419B38F2" w14:textId="77777777" w:rsidR="00DF672D" w:rsidRPr="00360B53" w:rsidRDefault="00DF672D" w:rsidP="000D7CBC">
            <w:pPr>
              <w:spacing w:line="360" w:lineRule="auto"/>
              <w:ind w:right="-55"/>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3 (10)</w:t>
            </w:r>
          </w:p>
        </w:tc>
      </w:tr>
    </w:tbl>
    <w:p w14:paraId="28AEA87C" w14:textId="77777777" w:rsidR="00DF672D" w:rsidRPr="00360B53" w:rsidRDefault="00DF672D" w:rsidP="00DF672D">
      <w:pPr>
        <w:spacing w:line="240" w:lineRule="auto"/>
        <w:jc w:val="both"/>
        <w:rPr>
          <w:rFonts w:asciiTheme="majorBidi" w:eastAsia="Calibri" w:hAnsiTheme="majorBidi" w:cstheme="majorBidi"/>
          <w:sz w:val="20"/>
          <w:szCs w:val="20"/>
        </w:rPr>
      </w:pPr>
      <w:r w:rsidRPr="00360B53">
        <w:rPr>
          <w:rFonts w:asciiTheme="majorBidi" w:eastAsia="Calibri" w:hAnsiTheme="majorBidi" w:cstheme="majorBidi"/>
          <w:sz w:val="20"/>
          <w:szCs w:val="20"/>
        </w:rPr>
        <w:t>DVT: Deep venous thrombosis</w:t>
      </w:r>
    </w:p>
    <w:p w14:paraId="4F8278AF" w14:textId="77777777" w:rsidR="00DF672D" w:rsidRPr="00360B53" w:rsidRDefault="00DF672D" w:rsidP="00DF672D">
      <w:pPr>
        <w:spacing w:after="120" w:line="360" w:lineRule="auto"/>
        <w:ind w:right="-55" w:firstLine="709"/>
        <w:jc w:val="both"/>
        <w:rPr>
          <w:rFonts w:asciiTheme="majorBidi" w:hAnsiTheme="majorBidi" w:cstheme="majorBidi"/>
          <w:color w:val="000000" w:themeColor="text1"/>
          <w:sz w:val="2"/>
          <w:szCs w:val="2"/>
        </w:rPr>
      </w:pPr>
    </w:p>
    <w:p w14:paraId="5B5CB108" w14:textId="77777777" w:rsidR="00DF672D" w:rsidRPr="00360B53" w:rsidRDefault="00DF672D" w:rsidP="00DF672D">
      <w:pPr>
        <w:pStyle w:val="P"/>
      </w:pPr>
      <w:r w:rsidRPr="00360B53">
        <w:t>All patients showed poor HHS preoperatively. At one month, most patients (86.7%) demonstrated good HHS. Only 13.4% had fair (6.7%) and excellent (6.7%) HHS. At six months, more than half of the patients had excellent HHS (56.7%), and about one-third had good HHS. Only two patients had poor HHS. At one year, most patients (80%) had excellent HHS, while only 20% had poor and good HHS (10% for each) (Figure 1).</w:t>
      </w:r>
    </w:p>
    <w:p w14:paraId="0E00697C" w14:textId="77777777" w:rsidR="00DF672D" w:rsidRPr="00360B53" w:rsidRDefault="003929D7" w:rsidP="00DF672D">
      <w:pPr>
        <w:pStyle w:val="ListParagraph"/>
        <w:spacing w:after="120" w:line="360" w:lineRule="auto"/>
        <w:ind w:left="0" w:right="-55"/>
        <w:jc w:val="center"/>
        <w:rPr>
          <w:rFonts w:asciiTheme="majorBidi" w:hAnsiTheme="majorBidi" w:cstheme="majorBidi"/>
          <w:b/>
          <w:bCs/>
          <w:i/>
          <w:iCs/>
          <w:color w:val="000000" w:themeColor="text1"/>
          <w:sz w:val="28"/>
          <w:szCs w:val="28"/>
        </w:rPr>
      </w:pPr>
      <w:r w:rsidRPr="00360B53">
        <w:rPr>
          <w:rFonts w:asciiTheme="majorBidi" w:hAnsiTheme="majorBidi" w:cstheme="majorBidi"/>
          <w:b/>
          <w:bCs/>
          <w:i/>
          <w:iCs/>
          <w:noProof/>
          <w:color w:val="000000" w:themeColor="text1"/>
          <w:sz w:val="28"/>
          <w:szCs w:val="28"/>
        </w:rPr>
      </w:r>
      <w:r w:rsidR="003929D7" w:rsidRPr="00360B53">
        <w:rPr>
          <w:rFonts w:asciiTheme="majorBidi" w:hAnsiTheme="majorBidi" w:cstheme="majorBidi"/>
          <w:b/>
          <w:bCs/>
          <w:i/>
          <w:iCs/>
          <w:noProof/>
          <w:color w:val="000000" w:themeColor="text1"/>
          <w:sz w:val="28"/>
          <w:szCs w:val="28"/>
        </w:rPr>
        <w:object w:dxaOrig="7570" w:dyaOrig="4961" w14:anchorId="094DB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196.35pt" o:ole="">
            <v:imagedata r:id="rId7" o:title=""/>
          </v:shape>
          <o:OLEObject Type="Embed" ProgID="Prism8.Document" ShapeID="_x0000_i1025" DrawAspect="Content" ObjectID="_1759336021" r:id="rId8"/>
        </w:object>
      </w:r>
    </w:p>
    <w:p w14:paraId="40DB6AE7" w14:textId="77777777" w:rsidR="00DF672D" w:rsidRPr="00360B53" w:rsidRDefault="00DF672D" w:rsidP="00DF672D">
      <w:pPr>
        <w:spacing w:after="0" w:line="276" w:lineRule="auto"/>
        <w:jc w:val="center"/>
        <w:rPr>
          <w:rFonts w:asciiTheme="majorBidi" w:eastAsia="Calibri" w:hAnsiTheme="majorBidi" w:cstheme="majorBidi"/>
          <w:b/>
          <w:iCs/>
          <w:kern w:val="2"/>
          <w:sz w:val="24"/>
          <w:szCs w:val="24"/>
          <w14:ligatures w14:val="standardContextual"/>
        </w:rPr>
      </w:pPr>
      <w:r w:rsidRPr="00360B53">
        <w:rPr>
          <w:rFonts w:asciiTheme="majorBidi" w:eastAsia="Calibri" w:hAnsiTheme="majorBidi" w:cstheme="majorBidi"/>
          <w:b/>
          <w:iCs/>
          <w:kern w:val="2"/>
          <w:sz w:val="24"/>
          <w:szCs w:val="24"/>
          <w14:ligatures w14:val="standardContextual"/>
        </w:rPr>
        <w:t>Figure 1: Harris hip score of the studied patients at different times</w:t>
      </w:r>
    </w:p>
    <w:p w14:paraId="3CA0E3E1" w14:textId="77777777" w:rsidR="00DF672D" w:rsidRPr="00360B53" w:rsidRDefault="00DF672D" w:rsidP="00DF672D">
      <w:pPr>
        <w:pStyle w:val="P"/>
        <w:spacing w:before="240"/>
      </w:pPr>
      <w:r w:rsidRPr="00360B53">
        <w:t xml:space="preserve">The mean acetabular cup was 41 ±5. Most patients had neutral femoral stems (90%). About two-thirds (63.3%) had equal leg length, while one-third (36.7%) had longer limbs. No shortening was reported. </w:t>
      </w:r>
      <w:proofErr w:type="spellStart"/>
      <w:r w:rsidRPr="00360B53">
        <w:t>Periprosthetic</w:t>
      </w:r>
      <w:proofErr w:type="spellEnd"/>
      <w:r w:rsidRPr="00360B53">
        <w:t xml:space="preserve"> </w:t>
      </w:r>
      <w:proofErr w:type="spellStart"/>
      <w:r w:rsidRPr="00360B53">
        <w:t>lucency</w:t>
      </w:r>
      <w:proofErr w:type="spellEnd"/>
      <w:r w:rsidRPr="00360B53">
        <w:t xml:space="preserve">, migration of components, </w:t>
      </w:r>
      <w:proofErr w:type="spellStart"/>
      <w:r w:rsidRPr="00360B53">
        <w:t>osteolysis</w:t>
      </w:r>
      <w:proofErr w:type="spellEnd"/>
      <w:r w:rsidRPr="00360B53">
        <w:t>, and heterotopic ossification were reported in one patient for each. Most patients (96.7%) demonstrated good sclerotic reactions. A significant difference was reported in HHS between preoperative, one-month, six-month, and one-year measures (P &lt; 0.001). Post hoc analysis revealed that good to excellent response was significantly higher at 1-month (93.3%), six months (93.3%), and one year (90%) than preoperative measure (0%) (Table 3).</w:t>
      </w:r>
    </w:p>
    <w:p w14:paraId="0352FEEA" w14:textId="77777777" w:rsidR="00DF672D" w:rsidRPr="00360B53" w:rsidRDefault="00DF672D" w:rsidP="00DF672D">
      <w:pPr>
        <w:spacing w:after="0" w:line="276" w:lineRule="auto"/>
        <w:jc w:val="both"/>
        <w:rPr>
          <w:rFonts w:asciiTheme="majorBidi" w:eastAsia="Calibri" w:hAnsiTheme="majorBidi" w:cstheme="majorBidi"/>
          <w:b/>
          <w:iCs/>
          <w:kern w:val="2"/>
          <w:sz w:val="24"/>
          <w:szCs w:val="24"/>
          <w14:ligatures w14:val="standardContextual"/>
        </w:rPr>
      </w:pPr>
      <w:r w:rsidRPr="00360B53">
        <w:rPr>
          <w:rFonts w:asciiTheme="majorBidi" w:eastAsia="Calibri" w:hAnsiTheme="majorBidi" w:cstheme="majorBidi"/>
          <w:b/>
          <w:iCs/>
          <w:kern w:val="2"/>
          <w:sz w:val="24"/>
          <w:szCs w:val="24"/>
          <w14:ligatures w14:val="standardContextual"/>
        </w:rPr>
        <w:t>Table 3: Radiological findings at 1 &amp; 3 months and at 1 year.</w:t>
      </w:r>
    </w:p>
    <w:tbl>
      <w:tblPr>
        <w:tblStyle w:val="TableGrid"/>
        <w:tblW w:w="5000" w:type="pct"/>
        <w:tblLook w:val="04A0" w:firstRow="1" w:lastRow="0" w:firstColumn="1" w:lastColumn="0" w:noHBand="0" w:noVBand="1"/>
      </w:tblPr>
      <w:tblGrid>
        <w:gridCol w:w="3894"/>
        <w:gridCol w:w="2250"/>
        <w:gridCol w:w="2152"/>
      </w:tblGrid>
      <w:tr w:rsidR="00DF672D" w:rsidRPr="00360B53" w14:paraId="2877CD60" w14:textId="77777777" w:rsidTr="000D7CBC">
        <w:trPr>
          <w:trHeight w:val="290"/>
        </w:trPr>
        <w:tc>
          <w:tcPr>
            <w:tcW w:w="2347" w:type="pct"/>
            <w:noWrap/>
            <w:vAlign w:val="center"/>
            <w:hideMark/>
          </w:tcPr>
          <w:p w14:paraId="220A181F"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Radiological findings</w:t>
            </w:r>
          </w:p>
        </w:tc>
        <w:tc>
          <w:tcPr>
            <w:tcW w:w="1327" w:type="pct"/>
            <w:noWrap/>
            <w:vAlign w:val="center"/>
            <w:hideMark/>
          </w:tcPr>
          <w:p w14:paraId="784C312E"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p>
        </w:tc>
        <w:tc>
          <w:tcPr>
            <w:tcW w:w="1326" w:type="pct"/>
            <w:noWrap/>
            <w:vAlign w:val="center"/>
            <w:hideMark/>
          </w:tcPr>
          <w:p w14:paraId="1E07B357"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p>
        </w:tc>
      </w:tr>
      <w:tr w:rsidR="00DF672D" w:rsidRPr="00360B53" w14:paraId="1508289A" w14:textId="77777777" w:rsidTr="000D7CBC">
        <w:trPr>
          <w:trHeight w:val="290"/>
        </w:trPr>
        <w:tc>
          <w:tcPr>
            <w:tcW w:w="2347" w:type="pct"/>
            <w:noWrap/>
            <w:vAlign w:val="center"/>
            <w:hideMark/>
          </w:tcPr>
          <w:p w14:paraId="170E9B44"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Acetabular cup</w:t>
            </w:r>
          </w:p>
        </w:tc>
        <w:tc>
          <w:tcPr>
            <w:tcW w:w="1327" w:type="pct"/>
            <w:noWrap/>
            <w:vAlign w:val="center"/>
            <w:hideMark/>
          </w:tcPr>
          <w:p w14:paraId="26674CCE"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Mean ±SD</w:t>
            </w:r>
          </w:p>
        </w:tc>
        <w:tc>
          <w:tcPr>
            <w:tcW w:w="1326" w:type="pct"/>
            <w:noWrap/>
            <w:vAlign w:val="center"/>
            <w:hideMark/>
          </w:tcPr>
          <w:p w14:paraId="63FA5127"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41 ±5</w:t>
            </w:r>
          </w:p>
        </w:tc>
      </w:tr>
      <w:tr w:rsidR="00DF672D" w:rsidRPr="00360B53" w14:paraId="721DFC6E" w14:textId="77777777" w:rsidTr="000D7CBC">
        <w:trPr>
          <w:trHeight w:val="290"/>
        </w:trPr>
        <w:tc>
          <w:tcPr>
            <w:tcW w:w="2347" w:type="pct"/>
            <w:noWrap/>
            <w:vAlign w:val="center"/>
            <w:hideMark/>
          </w:tcPr>
          <w:p w14:paraId="750A50D7"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Femoral stem</w:t>
            </w:r>
          </w:p>
        </w:tc>
        <w:tc>
          <w:tcPr>
            <w:tcW w:w="1327" w:type="pct"/>
            <w:noWrap/>
            <w:vAlign w:val="center"/>
            <w:hideMark/>
          </w:tcPr>
          <w:p w14:paraId="27CC5173"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p>
        </w:tc>
        <w:tc>
          <w:tcPr>
            <w:tcW w:w="1326" w:type="pct"/>
            <w:noWrap/>
            <w:vAlign w:val="center"/>
            <w:hideMark/>
          </w:tcPr>
          <w:p w14:paraId="645D80AB"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p>
        </w:tc>
      </w:tr>
      <w:tr w:rsidR="00DF672D" w:rsidRPr="00360B53" w14:paraId="6D218799" w14:textId="77777777" w:rsidTr="000D7CBC">
        <w:trPr>
          <w:trHeight w:val="290"/>
        </w:trPr>
        <w:tc>
          <w:tcPr>
            <w:tcW w:w="2347" w:type="pct"/>
            <w:noWrap/>
            <w:vAlign w:val="center"/>
            <w:hideMark/>
          </w:tcPr>
          <w:p w14:paraId="0369FFC6"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Neutral</w:t>
            </w:r>
          </w:p>
        </w:tc>
        <w:tc>
          <w:tcPr>
            <w:tcW w:w="1327" w:type="pct"/>
            <w:noWrap/>
            <w:vAlign w:val="center"/>
            <w:hideMark/>
          </w:tcPr>
          <w:p w14:paraId="1486137E"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 (%)</w:t>
            </w:r>
          </w:p>
        </w:tc>
        <w:tc>
          <w:tcPr>
            <w:tcW w:w="1326" w:type="pct"/>
            <w:noWrap/>
            <w:vAlign w:val="center"/>
            <w:hideMark/>
          </w:tcPr>
          <w:p w14:paraId="76A683F7"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27 (90)</w:t>
            </w:r>
          </w:p>
        </w:tc>
      </w:tr>
      <w:tr w:rsidR="00DF672D" w:rsidRPr="00360B53" w14:paraId="3EF3A1B6" w14:textId="77777777" w:rsidTr="000D7CBC">
        <w:trPr>
          <w:trHeight w:val="290"/>
        </w:trPr>
        <w:tc>
          <w:tcPr>
            <w:tcW w:w="2347" w:type="pct"/>
            <w:noWrap/>
            <w:vAlign w:val="center"/>
            <w:hideMark/>
          </w:tcPr>
          <w:p w14:paraId="3A5BF5F0"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Valgus</w:t>
            </w:r>
          </w:p>
        </w:tc>
        <w:tc>
          <w:tcPr>
            <w:tcW w:w="1327" w:type="pct"/>
            <w:noWrap/>
            <w:vAlign w:val="center"/>
            <w:hideMark/>
          </w:tcPr>
          <w:p w14:paraId="74F6CDAE"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 (%)</w:t>
            </w:r>
          </w:p>
        </w:tc>
        <w:tc>
          <w:tcPr>
            <w:tcW w:w="1326" w:type="pct"/>
            <w:noWrap/>
            <w:vAlign w:val="center"/>
            <w:hideMark/>
          </w:tcPr>
          <w:p w14:paraId="3B3D6FB7"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2 (6.7)</w:t>
            </w:r>
          </w:p>
        </w:tc>
      </w:tr>
      <w:tr w:rsidR="00DF672D" w:rsidRPr="00360B53" w14:paraId="7182B1F8" w14:textId="77777777" w:rsidTr="000D7CBC">
        <w:trPr>
          <w:trHeight w:val="290"/>
        </w:trPr>
        <w:tc>
          <w:tcPr>
            <w:tcW w:w="2347" w:type="pct"/>
            <w:noWrap/>
            <w:vAlign w:val="center"/>
            <w:hideMark/>
          </w:tcPr>
          <w:p w14:paraId="238FA1FA"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proofErr w:type="spellStart"/>
            <w:r w:rsidRPr="00360B53">
              <w:rPr>
                <w:rFonts w:asciiTheme="majorBidi" w:eastAsia="Times New Roman" w:hAnsiTheme="majorBidi" w:cstheme="majorBidi"/>
                <w:color w:val="000000" w:themeColor="text1"/>
                <w:sz w:val="24"/>
                <w:szCs w:val="24"/>
              </w:rPr>
              <w:t>Verus</w:t>
            </w:r>
            <w:proofErr w:type="spellEnd"/>
          </w:p>
        </w:tc>
        <w:tc>
          <w:tcPr>
            <w:tcW w:w="1327" w:type="pct"/>
            <w:noWrap/>
            <w:vAlign w:val="center"/>
            <w:hideMark/>
          </w:tcPr>
          <w:p w14:paraId="5845CC02"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 (%)</w:t>
            </w:r>
          </w:p>
        </w:tc>
        <w:tc>
          <w:tcPr>
            <w:tcW w:w="1326" w:type="pct"/>
            <w:noWrap/>
            <w:vAlign w:val="center"/>
            <w:hideMark/>
          </w:tcPr>
          <w:p w14:paraId="08B060EA"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 (3.3)</w:t>
            </w:r>
          </w:p>
        </w:tc>
      </w:tr>
      <w:tr w:rsidR="00DF672D" w:rsidRPr="00360B53" w14:paraId="4F4EBE22" w14:textId="77777777" w:rsidTr="000D7CBC">
        <w:trPr>
          <w:trHeight w:val="290"/>
        </w:trPr>
        <w:tc>
          <w:tcPr>
            <w:tcW w:w="2347" w:type="pct"/>
            <w:noWrap/>
            <w:vAlign w:val="center"/>
            <w:hideMark/>
          </w:tcPr>
          <w:p w14:paraId="3DF26371"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Leg length</w:t>
            </w:r>
          </w:p>
        </w:tc>
        <w:tc>
          <w:tcPr>
            <w:tcW w:w="1327" w:type="pct"/>
            <w:noWrap/>
            <w:vAlign w:val="center"/>
            <w:hideMark/>
          </w:tcPr>
          <w:p w14:paraId="16DDB2B5"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p>
        </w:tc>
        <w:tc>
          <w:tcPr>
            <w:tcW w:w="1326" w:type="pct"/>
            <w:noWrap/>
            <w:vAlign w:val="center"/>
            <w:hideMark/>
          </w:tcPr>
          <w:p w14:paraId="521D7643"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p>
        </w:tc>
      </w:tr>
      <w:tr w:rsidR="00DF672D" w:rsidRPr="00360B53" w14:paraId="5693EA53" w14:textId="77777777" w:rsidTr="000D7CBC">
        <w:trPr>
          <w:trHeight w:val="290"/>
        </w:trPr>
        <w:tc>
          <w:tcPr>
            <w:tcW w:w="2347" w:type="pct"/>
            <w:noWrap/>
            <w:vAlign w:val="center"/>
            <w:hideMark/>
          </w:tcPr>
          <w:p w14:paraId="1AE0F75E"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Equal length</w:t>
            </w:r>
          </w:p>
        </w:tc>
        <w:tc>
          <w:tcPr>
            <w:tcW w:w="1327" w:type="pct"/>
            <w:noWrap/>
            <w:vAlign w:val="center"/>
            <w:hideMark/>
          </w:tcPr>
          <w:p w14:paraId="437EA2E5"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 (%)</w:t>
            </w:r>
          </w:p>
        </w:tc>
        <w:tc>
          <w:tcPr>
            <w:tcW w:w="1326" w:type="pct"/>
            <w:noWrap/>
            <w:vAlign w:val="center"/>
            <w:hideMark/>
          </w:tcPr>
          <w:p w14:paraId="6C3C0B8C"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19 (63.3)</w:t>
            </w:r>
          </w:p>
        </w:tc>
      </w:tr>
      <w:tr w:rsidR="00DF672D" w:rsidRPr="00360B53" w14:paraId="361B8A8D" w14:textId="77777777" w:rsidTr="000D7CBC">
        <w:trPr>
          <w:trHeight w:val="290"/>
        </w:trPr>
        <w:tc>
          <w:tcPr>
            <w:tcW w:w="2347" w:type="pct"/>
            <w:noWrap/>
            <w:vAlign w:val="center"/>
            <w:hideMark/>
          </w:tcPr>
          <w:p w14:paraId="039164B9"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Longer limb</w:t>
            </w:r>
          </w:p>
        </w:tc>
        <w:tc>
          <w:tcPr>
            <w:tcW w:w="1327" w:type="pct"/>
            <w:noWrap/>
            <w:vAlign w:val="center"/>
            <w:hideMark/>
          </w:tcPr>
          <w:p w14:paraId="7BD1B644"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 (%)</w:t>
            </w:r>
          </w:p>
        </w:tc>
        <w:tc>
          <w:tcPr>
            <w:tcW w:w="1326" w:type="pct"/>
            <w:noWrap/>
            <w:vAlign w:val="center"/>
            <w:hideMark/>
          </w:tcPr>
          <w:p w14:paraId="374A3D39"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11 (36.7)</w:t>
            </w:r>
          </w:p>
        </w:tc>
      </w:tr>
      <w:tr w:rsidR="00DF672D" w:rsidRPr="00360B53" w14:paraId="21C3D73A" w14:textId="77777777" w:rsidTr="000D7CBC">
        <w:trPr>
          <w:trHeight w:val="290"/>
        </w:trPr>
        <w:tc>
          <w:tcPr>
            <w:tcW w:w="3703" w:type="pct"/>
            <w:gridSpan w:val="2"/>
            <w:noWrap/>
            <w:vAlign w:val="center"/>
            <w:hideMark/>
          </w:tcPr>
          <w:p w14:paraId="599F0AB4"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b/>
                <w:bCs/>
                <w:color w:val="000000" w:themeColor="text1"/>
                <w:sz w:val="24"/>
                <w:szCs w:val="24"/>
              </w:rPr>
              <w:t>Radiological findings at 1 year</w:t>
            </w:r>
          </w:p>
        </w:tc>
        <w:tc>
          <w:tcPr>
            <w:tcW w:w="1297" w:type="pct"/>
            <w:noWrap/>
            <w:vAlign w:val="center"/>
            <w:hideMark/>
          </w:tcPr>
          <w:p w14:paraId="456A802B"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n (%)</w:t>
            </w:r>
          </w:p>
        </w:tc>
      </w:tr>
      <w:tr w:rsidR="00DF672D" w:rsidRPr="00360B53" w14:paraId="360394E4" w14:textId="77777777" w:rsidTr="000D7CBC">
        <w:trPr>
          <w:trHeight w:val="290"/>
        </w:trPr>
        <w:tc>
          <w:tcPr>
            <w:tcW w:w="3703" w:type="pct"/>
            <w:gridSpan w:val="2"/>
            <w:noWrap/>
            <w:vAlign w:val="center"/>
            <w:hideMark/>
          </w:tcPr>
          <w:p w14:paraId="71248B3B"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proofErr w:type="spellStart"/>
            <w:r w:rsidRPr="00360B53">
              <w:rPr>
                <w:rFonts w:asciiTheme="majorBidi" w:eastAsia="Times New Roman" w:hAnsiTheme="majorBidi" w:cstheme="majorBidi"/>
                <w:b/>
                <w:bCs/>
                <w:color w:val="000000" w:themeColor="text1"/>
                <w:sz w:val="24"/>
                <w:szCs w:val="24"/>
              </w:rPr>
              <w:t>Periprosthetic</w:t>
            </w:r>
            <w:proofErr w:type="spellEnd"/>
            <w:r w:rsidRPr="00360B53">
              <w:rPr>
                <w:rFonts w:asciiTheme="majorBidi" w:eastAsia="Times New Roman" w:hAnsiTheme="majorBidi" w:cstheme="majorBidi"/>
                <w:b/>
                <w:bCs/>
                <w:color w:val="000000" w:themeColor="text1"/>
                <w:sz w:val="24"/>
                <w:szCs w:val="24"/>
              </w:rPr>
              <w:t xml:space="preserve"> </w:t>
            </w:r>
            <w:proofErr w:type="spellStart"/>
            <w:r w:rsidRPr="00360B53">
              <w:rPr>
                <w:rFonts w:asciiTheme="majorBidi" w:eastAsia="Times New Roman" w:hAnsiTheme="majorBidi" w:cstheme="majorBidi"/>
                <w:b/>
                <w:bCs/>
                <w:color w:val="000000" w:themeColor="text1"/>
                <w:sz w:val="24"/>
                <w:szCs w:val="24"/>
              </w:rPr>
              <w:t>lucency</w:t>
            </w:r>
            <w:proofErr w:type="spellEnd"/>
          </w:p>
        </w:tc>
        <w:tc>
          <w:tcPr>
            <w:tcW w:w="1297" w:type="pct"/>
            <w:noWrap/>
            <w:vAlign w:val="center"/>
            <w:hideMark/>
          </w:tcPr>
          <w:p w14:paraId="21FE5B5C"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 (3.3)</w:t>
            </w:r>
          </w:p>
        </w:tc>
      </w:tr>
      <w:tr w:rsidR="00DF672D" w:rsidRPr="00360B53" w14:paraId="4BE23F6D" w14:textId="77777777" w:rsidTr="000D7CBC">
        <w:trPr>
          <w:trHeight w:val="290"/>
        </w:trPr>
        <w:tc>
          <w:tcPr>
            <w:tcW w:w="3703" w:type="pct"/>
            <w:gridSpan w:val="2"/>
            <w:noWrap/>
            <w:vAlign w:val="center"/>
            <w:hideMark/>
          </w:tcPr>
          <w:p w14:paraId="4273B8B5"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Migration of components</w:t>
            </w:r>
          </w:p>
        </w:tc>
        <w:tc>
          <w:tcPr>
            <w:tcW w:w="1297" w:type="pct"/>
            <w:noWrap/>
            <w:vAlign w:val="center"/>
            <w:hideMark/>
          </w:tcPr>
          <w:p w14:paraId="6C81D556"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 (3.3)</w:t>
            </w:r>
          </w:p>
        </w:tc>
      </w:tr>
      <w:tr w:rsidR="00DF672D" w:rsidRPr="00360B53" w14:paraId="7C0EA43D" w14:textId="77777777" w:rsidTr="000D7CBC">
        <w:trPr>
          <w:trHeight w:val="290"/>
        </w:trPr>
        <w:tc>
          <w:tcPr>
            <w:tcW w:w="3703" w:type="pct"/>
            <w:gridSpan w:val="2"/>
            <w:noWrap/>
            <w:vAlign w:val="center"/>
            <w:hideMark/>
          </w:tcPr>
          <w:p w14:paraId="41A803C0"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proofErr w:type="spellStart"/>
            <w:r w:rsidRPr="00360B53">
              <w:rPr>
                <w:rFonts w:asciiTheme="majorBidi" w:eastAsia="Times New Roman" w:hAnsiTheme="majorBidi" w:cstheme="majorBidi"/>
                <w:b/>
                <w:bCs/>
                <w:color w:val="000000" w:themeColor="text1"/>
                <w:sz w:val="24"/>
                <w:szCs w:val="24"/>
              </w:rPr>
              <w:t>Osteolysis</w:t>
            </w:r>
            <w:proofErr w:type="spellEnd"/>
          </w:p>
        </w:tc>
        <w:tc>
          <w:tcPr>
            <w:tcW w:w="1297" w:type="pct"/>
            <w:noWrap/>
            <w:vAlign w:val="center"/>
            <w:hideMark/>
          </w:tcPr>
          <w:p w14:paraId="65A4BDB5"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 (3.3)</w:t>
            </w:r>
          </w:p>
        </w:tc>
      </w:tr>
      <w:tr w:rsidR="00DF672D" w:rsidRPr="00360B53" w14:paraId="1D540D08" w14:textId="77777777" w:rsidTr="000D7CBC">
        <w:trPr>
          <w:trHeight w:val="290"/>
        </w:trPr>
        <w:tc>
          <w:tcPr>
            <w:tcW w:w="3703" w:type="pct"/>
            <w:gridSpan w:val="2"/>
            <w:noWrap/>
            <w:vAlign w:val="center"/>
            <w:hideMark/>
          </w:tcPr>
          <w:p w14:paraId="58BFB00B"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Heterotopic ossification</w:t>
            </w:r>
          </w:p>
        </w:tc>
        <w:tc>
          <w:tcPr>
            <w:tcW w:w="1297" w:type="pct"/>
            <w:noWrap/>
            <w:vAlign w:val="center"/>
            <w:hideMark/>
          </w:tcPr>
          <w:p w14:paraId="4CD187D0"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 (3.3)</w:t>
            </w:r>
          </w:p>
        </w:tc>
      </w:tr>
      <w:tr w:rsidR="00DF672D" w:rsidRPr="00360B53" w14:paraId="5A1CEC7C" w14:textId="77777777" w:rsidTr="000D7CBC">
        <w:trPr>
          <w:trHeight w:val="290"/>
        </w:trPr>
        <w:tc>
          <w:tcPr>
            <w:tcW w:w="3703" w:type="pct"/>
            <w:gridSpan w:val="2"/>
            <w:noWrap/>
            <w:vAlign w:val="center"/>
            <w:hideMark/>
          </w:tcPr>
          <w:p w14:paraId="3C84B6E9"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Sclerotic reaction</w:t>
            </w:r>
          </w:p>
        </w:tc>
        <w:tc>
          <w:tcPr>
            <w:tcW w:w="1297" w:type="pct"/>
            <w:noWrap/>
            <w:vAlign w:val="center"/>
            <w:hideMark/>
          </w:tcPr>
          <w:p w14:paraId="4A69DBAA"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p>
        </w:tc>
      </w:tr>
      <w:tr w:rsidR="00DF672D" w:rsidRPr="00360B53" w14:paraId="4D398B5A" w14:textId="77777777" w:rsidTr="000D7CBC">
        <w:trPr>
          <w:trHeight w:val="290"/>
        </w:trPr>
        <w:tc>
          <w:tcPr>
            <w:tcW w:w="3703" w:type="pct"/>
            <w:gridSpan w:val="2"/>
            <w:noWrap/>
            <w:vAlign w:val="center"/>
            <w:hideMark/>
          </w:tcPr>
          <w:p w14:paraId="22A9482F"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Good</w:t>
            </w:r>
          </w:p>
        </w:tc>
        <w:tc>
          <w:tcPr>
            <w:tcW w:w="1297" w:type="pct"/>
            <w:noWrap/>
            <w:vAlign w:val="center"/>
            <w:hideMark/>
          </w:tcPr>
          <w:p w14:paraId="53430592"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29 (96.7)</w:t>
            </w:r>
          </w:p>
        </w:tc>
      </w:tr>
      <w:tr w:rsidR="00DF672D" w:rsidRPr="00360B53" w14:paraId="0CF18D94" w14:textId="77777777" w:rsidTr="000D7CBC">
        <w:trPr>
          <w:trHeight w:val="290"/>
        </w:trPr>
        <w:tc>
          <w:tcPr>
            <w:tcW w:w="3703" w:type="pct"/>
            <w:gridSpan w:val="2"/>
            <w:noWrap/>
            <w:vAlign w:val="center"/>
            <w:hideMark/>
          </w:tcPr>
          <w:p w14:paraId="33A3E951"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Bad</w:t>
            </w:r>
          </w:p>
        </w:tc>
        <w:tc>
          <w:tcPr>
            <w:tcW w:w="1297" w:type="pct"/>
            <w:noWrap/>
            <w:vAlign w:val="center"/>
            <w:hideMark/>
          </w:tcPr>
          <w:p w14:paraId="323A984D"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1 (3.3)</w:t>
            </w:r>
          </w:p>
        </w:tc>
      </w:tr>
    </w:tbl>
    <w:p w14:paraId="577DDBF6" w14:textId="77777777" w:rsidR="00DF672D" w:rsidRPr="00360B53" w:rsidRDefault="00DF672D" w:rsidP="00DF672D">
      <w:pPr>
        <w:pStyle w:val="P"/>
        <w:spacing w:before="240"/>
      </w:pPr>
      <w:r w:rsidRPr="00360B53">
        <w:t xml:space="preserve">Patients were classified according to HHS at the end of follow-up into 24 patients with excellent HHS and 6 without. No significant differences were reported regarding age (P = 0.353), gender (P = 0.546), smoking (P = 0.290), co-morbidity (P = 0.329), patient status (P = 0.830), indications (P = 0.108), approach (P = 0.302), </w:t>
      </w:r>
      <w:proofErr w:type="spellStart"/>
      <w:r w:rsidRPr="00360B53">
        <w:t>transtrochanteric</w:t>
      </w:r>
      <w:proofErr w:type="spellEnd"/>
      <w:r w:rsidRPr="00360B53">
        <w:t xml:space="preserve"> (P = 0.571), preoperative stem (P = 0.155), postoperative stem (P = 0.3), and postoperative cup (0.254) (Table 4).</w:t>
      </w:r>
    </w:p>
    <w:p w14:paraId="126C4024" w14:textId="77777777" w:rsidR="00DF672D" w:rsidRPr="00360B53" w:rsidRDefault="00DF672D" w:rsidP="00DF672D">
      <w:pPr>
        <w:spacing w:after="0" w:line="276" w:lineRule="auto"/>
        <w:jc w:val="both"/>
        <w:rPr>
          <w:rFonts w:asciiTheme="majorBidi" w:eastAsia="Calibri" w:hAnsiTheme="majorBidi" w:cstheme="majorBidi"/>
          <w:b/>
          <w:iCs/>
          <w:kern w:val="2"/>
          <w:sz w:val="24"/>
          <w:szCs w:val="24"/>
          <w14:ligatures w14:val="standardContextual"/>
        </w:rPr>
      </w:pPr>
      <w:r w:rsidRPr="00360B53">
        <w:rPr>
          <w:rFonts w:asciiTheme="majorBidi" w:eastAsia="Calibri" w:hAnsiTheme="majorBidi" w:cstheme="majorBidi"/>
          <w:b/>
          <w:iCs/>
          <w:kern w:val="2"/>
          <w:sz w:val="24"/>
          <w:szCs w:val="24"/>
          <w14:ligatures w14:val="standardContextual"/>
        </w:rPr>
        <w:t>Table 4: Comparison of Harris hip score at different times</w:t>
      </w:r>
    </w:p>
    <w:tbl>
      <w:tblPr>
        <w:tblStyle w:val="TableGrid"/>
        <w:tblW w:w="5000" w:type="pct"/>
        <w:tblLook w:val="04A0" w:firstRow="1" w:lastRow="0" w:firstColumn="1" w:lastColumn="0" w:noHBand="0" w:noVBand="1"/>
      </w:tblPr>
      <w:tblGrid>
        <w:gridCol w:w="1702"/>
        <w:gridCol w:w="530"/>
        <w:gridCol w:w="1366"/>
        <w:gridCol w:w="1228"/>
        <w:gridCol w:w="1448"/>
        <w:gridCol w:w="1059"/>
        <w:gridCol w:w="963"/>
      </w:tblGrid>
      <w:tr w:rsidR="00DF672D" w:rsidRPr="00360B53" w14:paraId="6BAE5805" w14:textId="77777777" w:rsidTr="000D7CBC">
        <w:trPr>
          <w:trHeight w:val="290"/>
        </w:trPr>
        <w:tc>
          <w:tcPr>
            <w:tcW w:w="764" w:type="pct"/>
            <w:noWrap/>
            <w:vAlign w:val="center"/>
            <w:hideMark/>
          </w:tcPr>
          <w:p w14:paraId="5DE55B66"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HHS</w:t>
            </w:r>
          </w:p>
        </w:tc>
        <w:tc>
          <w:tcPr>
            <w:tcW w:w="575" w:type="pct"/>
            <w:vAlign w:val="center"/>
          </w:tcPr>
          <w:p w14:paraId="42F04C58"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p>
        </w:tc>
        <w:tc>
          <w:tcPr>
            <w:tcW w:w="851" w:type="pct"/>
            <w:noWrap/>
            <w:vAlign w:val="center"/>
            <w:hideMark/>
          </w:tcPr>
          <w:p w14:paraId="17ADA237"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Preoperative</w:t>
            </w:r>
          </w:p>
        </w:tc>
        <w:tc>
          <w:tcPr>
            <w:tcW w:w="715" w:type="pct"/>
            <w:noWrap/>
            <w:vAlign w:val="center"/>
            <w:hideMark/>
          </w:tcPr>
          <w:p w14:paraId="7B34CE13"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At 1 month</w:t>
            </w:r>
          </w:p>
        </w:tc>
        <w:tc>
          <w:tcPr>
            <w:tcW w:w="697" w:type="pct"/>
            <w:noWrap/>
            <w:vAlign w:val="center"/>
            <w:hideMark/>
          </w:tcPr>
          <w:p w14:paraId="33D2B4A7"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At six months</w:t>
            </w:r>
          </w:p>
        </w:tc>
        <w:tc>
          <w:tcPr>
            <w:tcW w:w="709" w:type="pct"/>
            <w:noWrap/>
            <w:vAlign w:val="center"/>
            <w:hideMark/>
          </w:tcPr>
          <w:p w14:paraId="356926FC"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At 1-year</w:t>
            </w:r>
          </w:p>
        </w:tc>
        <w:tc>
          <w:tcPr>
            <w:tcW w:w="689" w:type="pct"/>
            <w:noWrap/>
            <w:vAlign w:val="center"/>
            <w:hideMark/>
          </w:tcPr>
          <w:p w14:paraId="1E0973DB"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rPr>
            </w:pPr>
            <w:r w:rsidRPr="00360B53">
              <w:rPr>
                <w:rFonts w:asciiTheme="majorBidi" w:eastAsia="Times New Roman" w:hAnsiTheme="majorBidi" w:cstheme="majorBidi"/>
                <w:b/>
                <w:bCs/>
                <w:color w:val="000000" w:themeColor="text1"/>
                <w:sz w:val="24"/>
                <w:szCs w:val="24"/>
              </w:rPr>
              <w:t>P-value</w:t>
            </w:r>
          </w:p>
        </w:tc>
      </w:tr>
      <w:tr w:rsidR="00DF672D" w:rsidRPr="00360B53" w14:paraId="6D2A4E32" w14:textId="77777777" w:rsidTr="000D7CBC">
        <w:trPr>
          <w:trHeight w:val="290"/>
        </w:trPr>
        <w:tc>
          <w:tcPr>
            <w:tcW w:w="764" w:type="pct"/>
            <w:noWrap/>
            <w:vAlign w:val="center"/>
            <w:hideMark/>
          </w:tcPr>
          <w:p w14:paraId="1A73B240"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Poor to fair</w:t>
            </w:r>
          </w:p>
        </w:tc>
        <w:tc>
          <w:tcPr>
            <w:tcW w:w="575" w:type="pct"/>
            <w:vAlign w:val="center"/>
          </w:tcPr>
          <w:p w14:paraId="638A1398"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 (%)</w:t>
            </w:r>
          </w:p>
        </w:tc>
        <w:tc>
          <w:tcPr>
            <w:tcW w:w="851" w:type="pct"/>
            <w:noWrap/>
            <w:vAlign w:val="center"/>
            <w:hideMark/>
          </w:tcPr>
          <w:p w14:paraId="431E9FF6"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 xml:space="preserve">30 (100) </w:t>
            </w:r>
            <w:r w:rsidRPr="00360B53">
              <w:rPr>
                <w:rFonts w:asciiTheme="majorBidi" w:eastAsia="Times New Roman" w:hAnsiTheme="majorBidi" w:cstheme="majorBidi"/>
                <w:color w:val="000000" w:themeColor="text1"/>
                <w:sz w:val="24"/>
                <w:szCs w:val="24"/>
                <w:vertAlign w:val="superscript"/>
              </w:rPr>
              <w:t>a</w:t>
            </w:r>
          </w:p>
        </w:tc>
        <w:tc>
          <w:tcPr>
            <w:tcW w:w="715" w:type="pct"/>
            <w:noWrap/>
            <w:vAlign w:val="center"/>
            <w:hideMark/>
          </w:tcPr>
          <w:p w14:paraId="08EB6FDF"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 xml:space="preserve">2 (6.7) </w:t>
            </w:r>
            <w:r w:rsidRPr="00360B53">
              <w:rPr>
                <w:rFonts w:asciiTheme="majorBidi" w:eastAsia="Times New Roman" w:hAnsiTheme="majorBidi" w:cstheme="majorBidi"/>
                <w:color w:val="000000" w:themeColor="text1"/>
                <w:sz w:val="24"/>
                <w:szCs w:val="24"/>
                <w:vertAlign w:val="superscript"/>
              </w:rPr>
              <w:t>b</w:t>
            </w:r>
          </w:p>
        </w:tc>
        <w:tc>
          <w:tcPr>
            <w:tcW w:w="697" w:type="pct"/>
            <w:noWrap/>
            <w:vAlign w:val="center"/>
            <w:hideMark/>
          </w:tcPr>
          <w:p w14:paraId="4B2F66C6"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 xml:space="preserve">2 (6.7) </w:t>
            </w:r>
            <w:r w:rsidRPr="00360B53">
              <w:rPr>
                <w:rFonts w:asciiTheme="majorBidi" w:eastAsia="Times New Roman" w:hAnsiTheme="majorBidi" w:cstheme="majorBidi"/>
                <w:color w:val="000000" w:themeColor="text1"/>
                <w:sz w:val="24"/>
                <w:szCs w:val="24"/>
                <w:vertAlign w:val="superscript"/>
              </w:rPr>
              <w:t>b</w:t>
            </w:r>
          </w:p>
        </w:tc>
        <w:tc>
          <w:tcPr>
            <w:tcW w:w="709" w:type="pct"/>
            <w:noWrap/>
            <w:vAlign w:val="center"/>
            <w:hideMark/>
          </w:tcPr>
          <w:p w14:paraId="74868C93"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 xml:space="preserve">3 (10) </w:t>
            </w:r>
            <w:r w:rsidRPr="00360B53">
              <w:rPr>
                <w:rFonts w:asciiTheme="majorBidi" w:eastAsia="Times New Roman" w:hAnsiTheme="majorBidi" w:cstheme="majorBidi"/>
                <w:color w:val="000000" w:themeColor="text1"/>
                <w:sz w:val="24"/>
                <w:szCs w:val="24"/>
                <w:vertAlign w:val="superscript"/>
              </w:rPr>
              <w:t>b</w:t>
            </w:r>
          </w:p>
        </w:tc>
        <w:tc>
          <w:tcPr>
            <w:tcW w:w="689" w:type="pct"/>
            <w:noWrap/>
            <w:vAlign w:val="center"/>
            <w:hideMark/>
          </w:tcPr>
          <w:p w14:paraId="68CBCAA7" w14:textId="77777777" w:rsidR="00DF672D" w:rsidRPr="00360B53" w:rsidRDefault="00DF672D" w:rsidP="000D7CBC">
            <w:pPr>
              <w:spacing w:line="336" w:lineRule="auto"/>
              <w:ind w:right="-57"/>
              <w:jc w:val="center"/>
              <w:rPr>
                <w:rFonts w:asciiTheme="majorBidi" w:eastAsia="Times New Roman" w:hAnsiTheme="majorBidi" w:cstheme="majorBidi"/>
                <w:b/>
                <w:bCs/>
                <w:color w:val="000000" w:themeColor="text1"/>
                <w:sz w:val="24"/>
                <w:szCs w:val="24"/>
                <w:lang w:bidi="ar-EG"/>
              </w:rPr>
            </w:pPr>
            <w:r w:rsidRPr="00360B53">
              <w:rPr>
                <w:rFonts w:asciiTheme="majorBidi" w:eastAsia="Times New Roman" w:hAnsiTheme="majorBidi" w:cstheme="majorBidi"/>
                <w:b/>
                <w:bCs/>
                <w:color w:val="000000" w:themeColor="text1"/>
                <w:sz w:val="24"/>
                <w:szCs w:val="24"/>
              </w:rPr>
              <w:t>&lt; 0.001*</w:t>
            </w:r>
          </w:p>
        </w:tc>
      </w:tr>
      <w:tr w:rsidR="00DF672D" w:rsidRPr="00360B53" w14:paraId="69B3D0F3" w14:textId="77777777" w:rsidTr="000D7CBC">
        <w:trPr>
          <w:trHeight w:val="290"/>
        </w:trPr>
        <w:tc>
          <w:tcPr>
            <w:tcW w:w="764" w:type="pct"/>
            <w:noWrap/>
            <w:vAlign w:val="center"/>
            <w:hideMark/>
          </w:tcPr>
          <w:p w14:paraId="0B06B2BA"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Good to excellent</w:t>
            </w:r>
          </w:p>
        </w:tc>
        <w:tc>
          <w:tcPr>
            <w:tcW w:w="575" w:type="pct"/>
            <w:vAlign w:val="center"/>
          </w:tcPr>
          <w:p w14:paraId="1B03460A"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n (%)</w:t>
            </w:r>
          </w:p>
        </w:tc>
        <w:tc>
          <w:tcPr>
            <w:tcW w:w="851" w:type="pct"/>
            <w:noWrap/>
            <w:vAlign w:val="center"/>
            <w:hideMark/>
          </w:tcPr>
          <w:p w14:paraId="67A2B783"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0 (0)</w:t>
            </w:r>
          </w:p>
        </w:tc>
        <w:tc>
          <w:tcPr>
            <w:tcW w:w="715" w:type="pct"/>
            <w:noWrap/>
            <w:vAlign w:val="center"/>
            <w:hideMark/>
          </w:tcPr>
          <w:p w14:paraId="6866FA2C"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28 (93.3)</w:t>
            </w:r>
          </w:p>
        </w:tc>
        <w:tc>
          <w:tcPr>
            <w:tcW w:w="697" w:type="pct"/>
            <w:noWrap/>
            <w:vAlign w:val="center"/>
            <w:hideMark/>
          </w:tcPr>
          <w:p w14:paraId="5198652A"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28 (93.3)</w:t>
            </w:r>
          </w:p>
        </w:tc>
        <w:tc>
          <w:tcPr>
            <w:tcW w:w="709" w:type="pct"/>
            <w:noWrap/>
            <w:vAlign w:val="center"/>
            <w:hideMark/>
          </w:tcPr>
          <w:p w14:paraId="5E6DEDC6"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r w:rsidRPr="00360B53">
              <w:rPr>
                <w:rFonts w:asciiTheme="majorBidi" w:eastAsia="Times New Roman" w:hAnsiTheme="majorBidi" w:cstheme="majorBidi"/>
                <w:color w:val="000000" w:themeColor="text1"/>
                <w:sz w:val="24"/>
                <w:szCs w:val="24"/>
              </w:rPr>
              <w:t>27 (90)</w:t>
            </w:r>
          </w:p>
        </w:tc>
        <w:tc>
          <w:tcPr>
            <w:tcW w:w="689" w:type="pct"/>
            <w:noWrap/>
            <w:vAlign w:val="center"/>
            <w:hideMark/>
          </w:tcPr>
          <w:p w14:paraId="3A47A5E3" w14:textId="77777777" w:rsidR="00DF672D" w:rsidRPr="00360B53" w:rsidRDefault="00DF672D" w:rsidP="000D7CBC">
            <w:pPr>
              <w:spacing w:line="336" w:lineRule="auto"/>
              <w:ind w:right="-57"/>
              <w:jc w:val="center"/>
              <w:rPr>
                <w:rFonts w:asciiTheme="majorBidi" w:eastAsia="Times New Roman" w:hAnsiTheme="majorBidi" w:cstheme="majorBidi"/>
                <w:color w:val="000000" w:themeColor="text1"/>
                <w:sz w:val="24"/>
                <w:szCs w:val="24"/>
              </w:rPr>
            </w:pPr>
          </w:p>
        </w:tc>
      </w:tr>
    </w:tbl>
    <w:p w14:paraId="3263F22A" w14:textId="77777777" w:rsidR="00DF672D" w:rsidRPr="00360B53" w:rsidRDefault="00DF672D" w:rsidP="00DF672D">
      <w:pPr>
        <w:spacing w:line="240" w:lineRule="auto"/>
        <w:jc w:val="both"/>
        <w:rPr>
          <w:rFonts w:asciiTheme="majorBidi" w:eastAsia="Calibri" w:hAnsiTheme="majorBidi" w:cstheme="majorBidi"/>
          <w:sz w:val="20"/>
          <w:szCs w:val="20"/>
        </w:rPr>
      </w:pPr>
      <w:r w:rsidRPr="00360B53">
        <w:rPr>
          <w:rFonts w:asciiTheme="majorBidi" w:eastAsia="Calibri" w:hAnsiTheme="majorBidi" w:cstheme="majorBidi"/>
          <w:sz w:val="20"/>
          <w:szCs w:val="20"/>
        </w:rPr>
        <w:t>* Significant P-value; Different small letters between any two times indicate statistical significance; HHS: Harris hip score</w:t>
      </w:r>
    </w:p>
    <w:p w14:paraId="434C2F69" w14:textId="49EEE8ED" w:rsidR="00BE5C97" w:rsidRPr="00360B53" w:rsidRDefault="004F56C8" w:rsidP="002B58C9">
      <w:pPr>
        <w:pStyle w:val="H1"/>
        <w:spacing w:after="0"/>
        <w:rPr>
          <w:lang w:val="en-US"/>
        </w:rPr>
      </w:pPr>
      <w:r w:rsidRPr="00360B53">
        <w:rPr>
          <w:lang w:val="en-US"/>
        </w:rPr>
        <w:t>4</w:t>
      </w:r>
      <w:r w:rsidR="00E159B6" w:rsidRPr="00360B53">
        <w:rPr>
          <w:lang w:val="en-US"/>
        </w:rPr>
        <w:t>.</w:t>
      </w:r>
      <w:r w:rsidR="00E87F7F" w:rsidRPr="00360B53">
        <w:rPr>
          <w:lang w:val="en-US"/>
        </w:rPr>
        <w:t xml:space="preserve"> </w:t>
      </w:r>
      <w:r w:rsidR="00E159B6" w:rsidRPr="00360B53">
        <w:rPr>
          <w:lang w:val="en-US"/>
        </w:rPr>
        <w:t>Discussion</w:t>
      </w:r>
    </w:p>
    <w:p w14:paraId="03179945" w14:textId="77777777" w:rsidR="009C7928" w:rsidRDefault="009C7928" w:rsidP="009C7928">
      <w:pPr>
        <w:pStyle w:val="P"/>
      </w:pPr>
      <w:r>
        <w:t xml:space="preserve">In our research, we observed </w:t>
      </w:r>
      <w:proofErr w:type="spellStart"/>
      <w:r>
        <w:t>favorable</w:t>
      </w:r>
      <w:proofErr w:type="spellEnd"/>
      <w:r>
        <w:t xml:space="preserve"> outcomes when converting painful </w:t>
      </w:r>
      <w:proofErr w:type="spellStart"/>
      <w:r>
        <w:t>hemiarthroplasty</w:t>
      </w:r>
      <w:proofErr w:type="spellEnd"/>
      <w:r>
        <w:t xml:space="preserve"> in terms of pain relief and functional scores. We found our functional results to be highly promising. Before the surgery, all patients displayed poor Harris Hip Scores, with less than 70%. After 12 months, 80% of the patients achieved excellent HHS, 10% had a good outcome, and the remaining 10% had less satisfactory results.</w:t>
      </w:r>
    </w:p>
    <w:p w14:paraId="5D22588F" w14:textId="77777777" w:rsidR="009C7928" w:rsidRDefault="009C7928" w:rsidP="009C7928">
      <w:pPr>
        <w:pStyle w:val="P"/>
      </w:pPr>
      <w:r>
        <w:t xml:space="preserve">Our study revealed a low incidence of complications, including one case of dislocation, one </w:t>
      </w:r>
      <w:proofErr w:type="spellStart"/>
      <w:r>
        <w:t>periprosthetic</w:t>
      </w:r>
      <w:proofErr w:type="spellEnd"/>
      <w:r>
        <w:t xml:space="preserve"> fracture, three instances of superficial infection, one deep infection, one case of deep vein thrombosis, one occurrence of sciatic nerve palsy, and one case of heterotopic ossification. The only case of loosening occurred in the context of deep infection. A revision hip surgery was required in 10% of the cases, with three cases necessitating revision due to deep infection, recurrent dislocation, and </w:t>
      </w:r>
      <w:proofErr w:type="spellStart"/>
      <w:r>
        <w:t>periprosthetic</w:t>
      </w:r>
      <w:proofErr w:type="spellEnd"/>
      <w:r>
        <w:t xml:space="preserve"> fracture.</w:t>
      </w:r>
    </w:p>
    <w:p w14:paraId="2272F366" w14:textId="323A217C" w:rsidR="009F6139" w:rsidRPr="00C37BD8" w:rsidRDefault="009C7928" w:rsidP="009C7928">
      <w:pPr>
        <w:pStyle w:val="P"/>
      </w:pPr>
      <w:r>
        <w:t xml:space="preserve">Our series differs from previous studies in one important aspect: a significant proportion of acetabular components (83.3%) and the majority of femoral components (73.3%) used in our series </w:t>
      </w:r>
      <w:r w:rsidRPr="00C37BD8">
        <w:t xml:space="preserve">were </w:t>
      </w:r>
      <w:proofErr w:type="spellStart"/>
      <w:r w:rsidRPr="00C37BD8">
        <w:t>uncemented</w:t>
      </w:r>
      <w:proofErr w:type="spellEnd"/>
      <w:r w:rsidRPr="00C37BD8">
        <w:t xml:space="preserve">. This distinction likely contributed to the lower rates of loosening. Another contributing factor to reduced loosening rates was the complete removal of the fibrous </w:t>
      </w:r>
      <w:proofErr w:type="spellStart"/>
      <w:r w:rsidRPr="00C37BD8">
        <w:t>endosteal</w:t>
      </w:r>
      <w:proofErr w:type="spellEnd"/>
      <w:r w:rsidRPr="00C37BD8">
        <w:t xml:space="preserve"> membrane.</w:t>
      </w:r>
    </w:p>
    <w:p w14:paraId="2EF050B8" w14:textId="5120EB63" w:rsidR="009F6139" w:rsidRPr="00C37BD8" w:rsidRDefault="009C7928" w:rsidP="009F6139">
      <w:pPr>
        <w:pStyle w:val="P"/>
      </w:pPr>
      <w:r w:rsidRPr="00C37BD8">
        <w:t xml:space="preserve">The occurrence of dislocation following conversion arthroplasty has been reported to range from 0% to 50% in different series. In our case, we experienced a single instance of dislocation shortly after the surgery. We attribute the likelihood of postoperative instability to factors such as old age, muscle weakness, and extensive soft tissue release. However, in our study, we observed a reduced incidence of dislocation, primarily due to the implementation of a dual mobility cup, an acetabular lipped liner, and the use of large heads, especially in high-risk patients for dislocation. In contrast to other studies, we only encountered one </w:t>
      </w:r>
      <w:proofErr w:type="spellStart"/>
      <w:r w:rsidRPr="00C37BD8">
        <w:t>periprosthetic</w:t>
      </w:r>
      <w:proofErr w:type="spellEnd"/>
      <w:r w:rsidRPr="00C37BD8">
        <w:t xml:space="preserve"> fracture in our research, which can be attributed to the trochanteric osteotomy technique used in cases where the extraction of the femoral stem proved to be challenging.</w:t>
      </w:r>
    </w:p>
    <w:p w14:paraId="651DBDF1" w14:textId="77777777" w:rsidR="009C7928" w:rsidRPr="009C7928" w:rsidRDefault="009C7928" w:rsidP="009C7928">
      <w:pPr>
        <w:autoSpaceDE w:val="0"/>
        <w:autoSpaceDN w:val="0"/>
        <w:adjustRightInd w:val="0"/>
        <w:spacing w:after="240" w:line="276" w:lineRule="auto"/>
        <w:ind w:firstLine="720"/>
        <w:jc w:val="both"/>
        <w:rPr>
          <w:rFonts w:asciiTheme="majorBidi" w:eastAsia="SimSun" w:hAnsiTheme="majorBidi" w:cstheme="majorBidi"/>
          <w:color w:val="000000"/>
          <w:sz w:val="24"/>
          <w:szCs w:val="24"/>
          <w:lang w:val="en-GB" w:eastAsia="zh-CN"/>
        </w:rPr>
      </w:pPr>
      <w:r w:rsidRPr="009C7928">
        <w:rPr>
          <w:rFonts w:asciiTheme="majorBidi" w:eastAsia="SimSun" w:hAnsiTheme="majorBidi" w:cstheme="majorBidi"/>
          <w:color w:val="000000"/>
          <w:sz w:val="24"/>
          <w:szCs w:val="24"/>
          <w:lang w:val="en-GB" w:eastAsia="zh-CN"/>
        </w:rPr>
        <w:t xml:space="preserve">In one of the earliest studies focusing on conversion arthroplasty conducted by </w:t>
      </w:r>
      <w:proofErr w:type="spellStart"/>
      <w:r w:rsidRPr="009C7928">
        <w:rPr>
          <w:rFonts w:asciiTheme="majorBidi" w:eastAsia="SimSun" w:hAnsiTheme="majorBidi" w:cstheme="majorBidi"/>
          <w:color w:val="000000"/>
          <w:sz w:val="24"/>
          <w:szCs w:val="24"/>
          <w:lang w:val="en-GB" w:eastAsia="zh-CN"/>
        </w:rPr>
        <w:t>Amstutz</w:t>
      </w:r>
      <w:proofErr w:type="spellEnd"/>
      <w:r w:rsidRPr="009C7928">
        <w:rPr>
          <w:rFonts w:asciiTheme="majorBidi" w:eastAsia="SimSun" w:hAnsiTheme="majorBidi" w:cstheme="majorBidi"/>
          <w:color w:val="000000"/>
          <w:sz w:val="24"/>
          <w:szCs w:val="24"/>
          <w:lang w:val="en-GB" w:eastAsia="zh-CN"/>
        </w:rPr>
        <w:t xml:space="preserve"> and Smith, they documented a notably high occurrence of both intraoperative and postoperative complications. Their study encompassed 41 patients who underwent conversion arthroplasty. They encountered five proximal femoral fractures during the surgery, along with two cases of medial cortex perforations resulting in stem protrusion. Additionally, two cases exhibited postoperative instability, while two others suffered from infections. Three patients experienced deep venous thrombosis, and six patients (comprising 14.6% of the sample) exhibited progressive loosening. By the end of their follow-up period, which had a mean duration of 36 months, three patients required revision surgery </w:t>
      </w:r>
      <w:r w:rsidRPr="009C7928">
        <w:rPr>
          <w:rFonts w:asciiTheme="majorBidi" w:eastAsia="SimSun" w:hAnsiTheme="majorBidi" w:cstheme="majorBidi"/>
          <w:color w:val="000000"/>
          <w:sz w:val="24"/>
          <w:szCs w:val="24"/>
          <w:lang w:val="en-GB" w:eastAsia="zh-CN"/>
        </w:rPr>
        <w:fldChar w:fldCharType="begin"/>
      </w:r>
      <w:r w:rsidRPr="009C7928">
        <w:rPr>
          <w:rFonts w:asciiTheme="majorBidi" w:eastAsia="SimSun" w:hAnsiTheme="majorBidi" w:cstheme="majorBidi"/>
          <w:color w:val="000000"/>
          <w:sz w:val="24"/>
          <w:szCs w:val="24"/>
          <w:lang w:val="en-GB" w:eastAsia="zh-CN"/>
        </w:rPr>
        <w:instrText xml:space="preserve"> ADDIN EN.CITE &lt;EndNote&gt;&lt;Cite&gt;&lt;Author&gt;Amstutz&lt;/Author&gt;&lt;Year&gt;1979&lt;/Year&gt;&lt;RecNum&gt;1581&lt;/RecNum&gt;&lt;DisplayText&gt;&lt;style face="superscript"&gt;[7]&lt;/style&gt;&lt;/DisplayText&gt;&lt;record&gt;&lt;rec-number&gt;1581&lt;/rec-number&gt;&lt;foreign-keys&gt;&lt;key app="EN" db-id="dzxxstdwqp9zetesz5dvarvjfdpafp0wadd2" timestamp="1697799481"&gt;1581&lt;/key&gt;&lt;/foreign-keys&gt;&lt;ref-type name="Journal Article"&gt;17&lt;/ref-type&gt;&lt;contributors&gt;&lt;authors&gt;&lt;author&gt;Amstutz, H. C.&lt;/author&gt;&lt;author&gt;Smith, R. K.&lt;/author&gt;&lt;/authors&gt;&lt;/contributors&gt;&lt;titles&gt;&lt;title&gt;Total hip replacement following failed femoral hemiarthroplasty&lt;/title&gt;&lt;secondary-title&gt;J Bone Joint Surg Am&lt;/secondary-title&gt;&lt;/titles&gt;&lt;periodical&gt;&lt;full-title&gt;J Bone Joint Surg Am&lt;/full-title&gt;&lt;/periodical&gt;&lt;pages&gt;1161-6&lt;/pages&gt;&lt;volume&gt;61&lt;/volume&gt;&lt;number&gt;8&lt;/number&gt;&lt;edition&gt;1979/12/01&lt;/edition&gt;&lt;keywords&gt;&lt;keyword&gt;Adolescent&lt;/keyword&gt;&lt;keyword&gt;Adult&lt;/keyword&gt;&lt;keyword&gt;Aged&lt;/keyword&gt;&lt;keyword&gt;Female&lt;/keyword&gt;&lt;keyword&gt;Follow-Up Studies&lt;/keyword&gt;&lt;keyword&gt;Hip Joint/surgery&lt;/keyword&gt;&lt;keyword&gt;*Hip Prosthesis&lt;/keyword&gt;&lt;keyword&gt;Humans&lt;/keyword&gt;&lt;keyword&gt;Locomotion&lt;/keyword&gt;&lt;keyword&gt;Male&lt;/keyword&gt;&lt;keyword&gt;Middle Aged&lt;/keyword&gt;&lt;keyword&gt;Osteoarthritis/surgery&lt;/keyword&gt;&lt;keyword&gt;Osteonecrosis/surgery&lt;/keyword&gt;&lt;keyword&gt;Pain&lt;/keyword&gt;&lt;keyword&gt;Postoperative Complications/surgery&lt;/keyword&gt;&lt;/keywords&gt;&lt;dates&gt;&lt;year&gt;1979&lt;/year&gt;&lt;pub-dates&gt;&lt;date&gt;Dec&lt;/date&gt;&lt;/pub-dates&gt;&lt;/dates&gt;&lt;isbn&gt;0021-9355 (Print)&amp;#xD;0021-9355&lt;/isbn&gt;&lt;accession-num&gt;511877&lt;/accession-num&gt;&lt;urls&gt;&lt;/urls&gt;&lt;remote-database-provider&gt;NLM&lt;/remote-database-provider&gt;&lt;language&gt;eng&lt;/language&gt;&lt;/record&gt;&lt;/Cite&gt;&lt;/EndNote&gt;</w:instrText>
      </w:r>
      <w:r w:rsidRPr="009C7928">
        <w:rPr>
          <w:rFonts w:asciiTheme="majorBidi" w:eastAsia="SimSun" w:hAnsiTheme="majorBidi" w:cstheme="majorBidi"/>
          <w:color w:val="000000"/>
          <w:sz w:val="24"/>
          <w:szCs w:val="24"/>
          <w:lang w:val="en-GB" w:eastAsia="zh-CN"/>
        </w:rPr>
        <w:fldChar w:fldCharType="separate"/>
      </w:r>
      <w:r w:rsidRPr="009C7928">
        <w:rPr>
          <w:rFonts w:asciiTheme="majorBidi" w:eastAsia="SimSun" w:hAnsiTheme="majorBidi" w:cstheme="majorBidi"/>
          <w:noProof/>
          <w:color w:val="000000"/>
          <w:sz w:val="24"/>
          <w:szCs w:val="24"/>
          <w:vertAlign w:val="superscript"/>
          <w:lang w:val="en-GB" w:eastAsia="zh-CN"/>
        </w:rPr>
        <w:t>[7]</w:t>
      </w:r>
      <w:r w:rsidRPr="009C7928">
        <w:rPr>
          <w:rFonts w:asciiTheme="majorBidi" w:eastAsia="SimSun" w:hAnsiTheme="majorBidi" w:cstheme="majorBidi"/>
          <w:color w:val="000000"/>
          <w:sz w:val="24"/>
          <w:szCs w:val="24"/>
          <w:lang w:val="en-GB" w:eastAsia="zh-CN"/>
        </w:rPr>
        <w:fldChar w:fldCharType="end"/>
      </w:r>
      <w:r w:rsidRPr="009C7928">
        <w:rPr>
          <w:rFonts w:asciiTheme="majorBidi" w:eastAsia="SimSun" w:hAnsiTheme="majorBidi" w:cstheme="majorBidi"/>
          <w:color w:val="000000"/>
          <w:sz w:val="24"/>
          <w:szCs w:val="24"/>
          <w:lang w:val="en-GB" w:eastAsia="zh-CN"/>
        </w:rPr>
        <w:t>.</w:t>
      </w:r>
    </w:p>
    <w:p w14:paraId="6D35C769" w14:textId="410CB91E" w:rsidR="009F6139" w:rsidRPr="00C37BD8" w:rsidRDefault="009C7928" w:rsidP="009C7928">
      <w:pPr>
        <w:pStyle w:val="P"/>
      </w:pPr>
      <w:r w:rsidRPr="00C37BD8">
        <w:rPr>
          <w:lang w:val="en-US" w:eastAsia="en-US"/>
        </w:rPr>
        <w:t xml:space="preserve">Conversely, </w:t>
      </w:r>
      <w:proofErr w:type="spellStart"/>
      <w:r w:rsidRPr="00C37BD8">
        <w:rPr>
          <w:lang w:val="en-US" w:eastAsia="en-US"/>
        </w:rPr>
        <w:t>Hammad</w:t>
      </w:r>
      <w:proofErr w:type="spellEnd"/>
      <w:r w:rsidRPr="00C37BD8">
        <w:rPr>
          <w:lang w:val="en-US" w:eastAsia="en-US"/>
        </w:rPr>
        <w:t xml:space="preserve"> and Abdel-</w:t>
      </w:r>
      <w:proofErr w:type="spellStart"/>
      <w:r w:rsidRPr="00C37BD8">
        <w:rPr>
          <w:lang w:val="en-US" w:eastAsia="en-US"/>
        </w:rPr>
        <w:t>Aal</w:t>
      </w:r>
      <w:proofErr w:type="spellEnd"/>
      <w:r w:rsidRPr="00C37BD8">
        <w:rPr>
          <w:lang w:val="en-US" w:eastAsia="en-US"/>
        </w:rPr>
        <w:t xml:space="preserve"> reported no instances of loosening in their series of 47 patients who underwent conversion arthroplasty, following an average follow-up of 44 months. They suggested that the lower rate of loosening in their study, compared to previous research, might be attributed to improvements in cementing techniques and stem design. They also proposed that femoral side failure could be linked to extensive resorption of </w:t>
      </w:r>
      <w:proofErr w:type="spellStart"/>
      <w:r w:rsidRPr="00C37BD8">
        <w:rPr>
          <w:lang w:val="en-US" w:eastAsia="en-US"/>
        </w:rPr>
        <w:t>endosteal</w:t>
      </w:r>
      <w:proofErr w:type="spellEnd"/>
      <w:r w:rsidRPr="00C37BD8">
        <w:rPr>
          <w:lang w:val="en-US" w:eastAsia="en-US"/>
        </w:rPr>
        <w:t xml:space="preserve"> bone when the </w:t>
      </w:r>
      <w:proofErr w:type="spellStart"/>
      <w:r w:rsidRPr="00C37BD8">
        <w:t>hemiarthroplasty</w:t>
      </w:r>
      <w:proofErr w:type="spellEnd"/>
      <w:r w:rsidRPr="00C37BD8">
        <w:rPr>
          <w:lang w:val="en-US" w:eastAsia="en-US"/>
        </w:rPr>
        <w:t xml:space="preserve"> stem was loose or due to </w:t>
      </w:r>
      <w:proofErr w:type="spellStart"/>
      <w:r w:rsidRPr="00C37BD8">
        <w:rPr>
          <w:lang w:val="en-US" w:eastAsia="en-US"/>
        </w:rPr>
        <w:t>endosteal</w:t>
      </w:r>
      <w:proofErr w:type="spellEnd"/>
      <w:r w:rsidRPr="00C37BD8">
        <w:rPr>
          <w:lang w:val="en-US" w:eastAsia="en-US"/>
        </w:rPr>
        <w:t xml:space="preserve"> bone damage during revision. Furthermore, the toggling of the stem may result in the formation of a dense fibrous membrane that adheres firmly and may not be entirely removed during revision, potentially compromising subsequent cemented fixation. It has been theorized that fragments of such a fibrous membrane are highly metabolically active, leading to the production of Prostaglandin E2, collagenase, and Interleukin1b, all of which could contribute to the resorption of adjacent bone </w:t>
      </w:r>
      <w:r w:rsidRPr="00C37BD8">
        <w:rPr>
          <w:lang w:val="en-US" w:eastAsia="en-US"/>
        </w:rPr>
        <w:fldChar w:fldCharType="begin"/>
      </w:r>
      <w:r w:rsidRPr="00C37BD8">
        <w:rPr>
          <w:lang w:val="en-US" w:eastAsia="en-US"/>
        </w:rPr>
        <w:instrText xml:space="preserve"> ADDIN EN.CITE &lt;EndNote&gt;&lt;Cite&gt;&lt;Author&gt;Hammad&lt;/Author&gt;&lt;Year&gt;2006&lt;/Year&gt;&lt;RecNum&gt;1582&lt;/RecNum&gt;&lt;DisplayText&gt;&lt;style face="superscript"&gt;[8]&lt;/style&gt;&lt;/DisplayText&gt;&lt;record&gt;&lt;rec-number&gt;1582&lt;/rec-number&gt;&lt;foreign-keys&gt;&lt;key app="EN" db-id="dzxxstdwqp9zetesz5dvarvjfdpafp0wadd2" timestamp="1697799529"&gt;1582&lt;/key&gt;&lt;/foreign-keys&gt;&lt;ref-type name="Journal Article"&gt;17&lt;/ref-type&gt;&lt;contributors&gt;&lt;authors&gt;&lt;author&gt;Hammad, A.&lt;/author&gt;&lt;author&gt;Abdel-Aal, A.&lt;/author&gt;&lt;/authors&gt;&lt;/contributors&gt;&lt;auth-address&gt;Orthopaedic Department, Mansoura University Hospital, Egypt. akram_hammad@hotmail.com&lt;/auth-address&gt;&lt;titles&gt;&lt;title&gt;Conversion total hip arthroplasty: functional outcome in Egyptian population&lt;/title&gt;&lt;secondary-title&gt;Acta Orthop Belg&lt;/secondary-title&gt;&lt;/titles&gt;&lt;periodical&gt;&lt;full-title&gt;Acta Orthop Belg&lt;/full-title&gt;&lt;/periodical&gt;&lt;pages&gt;549-54&lt;/pages&gt;&lt;volume&gt;72&lt;/volume&gt;&lt;number&gt;5&lt;/number&gt;&lt;edition&gt;2006/12/13&lt;/edition&gt;&lt;keywords&gt;&lt;keyword&gt;Aged&lt;/keyword&gt;&lt;keyword&gt;Aged, 80 and over&lt;/keyword&gt;&lt;keyword&gt;*Arthroplasty, Replacement, Hip&lt;/keyword&gt;&lt;keyword&gt;Egypt&lt;/keyword&gt;&lt;keyword&gt;Female&lt;/keyword&gt;&lt;keyword&gt;Follow-Up Studies&lt;/keyword&gt;&lt;keyword&gt;Humans&lt;/keyword&gt;&lt;keyword&gt;Male&lt;/keyword&gt;&lt;keyword&gt;Middle Aged&lt;/keyword&gt;&lt;keyword&gt;Postoperative Complications&lt;/keyword&gt;&lt;keyword&gt;Prosthesis Failure&lt;/keyword&gt;&lt;keyword&gt;Reoperation&lt;/keyword&gt;&lt;keyword&gt;Treatment Outcome&lt;/keyword&gt;&lt;/keywords&gt;&lt;dates&gt;&lt;year&gt;2006&lt;/year&gt;&lt;pub-dates&gt;&lt;date&gt;Oct&lt;/date&gt;&lt;/pub-dates&gt;&lt;/dates&gt;&lt;isbn&gt;0001-6462 (Print)&amp;#xD;0001-6462&lt;/isbn&gt;&lt;accession-num&gt;17152417&lt;/accession-num&gt;&lt;urls&gt;&lt;/urls&gt;&lt;remote-database-provider&gt;NLM&lt;/remote-database-provider&gt;&lt;language&gt;eng&lt;/language&gt;&lt;/record&gt;&lt;/Cite&gt;&lt;/EndNote&gt;</w:instrText>
      </w:r>
      <w:r w:rsidRPr="00C37BD8">
        <w:rPr>
          <w:lang w:val="en-US" w:eastAsia="en-US"/>
        </w:rPr>
        <w:fldChar w:fldCharType="separate"/>
      </w:r>
      <w:r w:rsidRPr="00C37BD8">
        <w:rPr>
          <w:noProof/>
          <w:vertAlign w:val="superscript"/>
          <w:lang w:val="en-US" w:eastAsia="en-US"/>
        </w:rPr>
        <w:t>[8]</w:t>
      </w:r>
      <w:r w:rsidRPr="00C37BD8">
        <w:rPr>
          <w:lang w:val="en-US" w:eastAsia="en-US"/>
        </w:rPr>
        <w:fldChar w:fldCharType="end"/>
      </w:r>
      <w:r w:rsidRPr="00C37BD8">
        <w:rPr>
          <w:lang w:val="en-US" w:eastAsia="en-US"/>
        </w:rPr>
        <w:t>.</w:t>
      </w:r>
    </w:p>
    <w:p w14:paraId="1F6CE64E" w14:textId="3A68B7D4" w:rsidR="00CA4C42" w:rsidRPr="00C37BD8" w:rsidRDefault="00CA4C42" w:rsidP="00CA4C42">
      <w:pPr>
        <w:pStyle w:val="P"/>
      </w:pPr>
      <w:r w:rsidRPr="00C37BD8">
        <w:t xml:space="preserve">Sharkey and colleagues, in their study involving 45 patients who underwent the conversion of </w:t>
      </w:r>
      <w:proofErr w:type="spellStart"/>
      <w:r w:rsidRPr="00C37BD8">
        <w:t>hemiarthroplasty</w:t>
      </w:r>
      <w:proofErr w:type="spellEnd"/>
      <w:r w:rsidRPr="00C37BD8">
        <w:t xml:space="preserve"> to total hip arthroplasty (THA), observed that 20% of the patients continued to experience discomfort in the groin or buttock area following THA. Interestingly, they were unable to identify any specific factors that could reliably predict an unsuccessful outcome. Therefore, Sharkey et al. recommended that patients be informed of the possibility of experiencing postoperative groin pain as part of their surgical consultation </w:t>
      </w:r>
      <w:r w:rsidRPr="00C37BD8">
        <w:fldChar w:fldCharType="begin"/>
      </w:r>
      <w:r w:rsidRPr="00C37BD8">
        <w:instrText xml:space="preserve"> ADDIN EN.CITE &lt;EndNote&gt;&lt;Cite&gt;&lt;Author&gt;Sharkey&lt;/Author&gt;&lt;Year&gt;1998&lt;/Year&gt;&lt;RecNum&gt;1583&lt;/RecNum&gt;&lt;DisplayText&gt;&lt;style face="superscript"&gt;[9]&lt;/style&gt;&lt;/DisplayText&gt;&lt;record&gt;&lt;rec-number&gt;1583&lt;/rec-number&gt;&lt;foreign-keys&gt;&lt;key app="EN" db-id="dzxxstdwqp9zetesz5dvarvjfdpafp0wadd2" timestamp="1697799562"&gt;1583&lt;/key&gt;&lt;/foreign-keys&gt;&lt;ref-type name="Journal Article"&gt;17&lt;/ref-type&gt;&lt;contributors&gt;&lt;authors&gt;&lt;author&gt;Sharkey, P. F.&lt;/author&gt;&lt;author&gt;Rao, R.&lt;/author&gt;&lt;author&gt;Hozack, W. J.&lt;/author&gt;&lt;author&gt;Rothman, R. H.&lt;/author&gt;&lt;author&gt;Carey, C.&lt;/author&gt;&lt;/authors&gt;&lt;/contributors&gt;&lt;auth-address&gt;Department of Orthopaedic Surgery, Jefferson Medical College, and The Rothman Institute, Philadelphia, Pennsylvania 19107, USA.&lt;/auth-address&gt;&lt;titles&gt;&lt;title&gt;Conversion of hemiarthroplasty to total hip arthroplasty: can groin pain be eliminated?&lt;/title&gt;&lt;secondary-title&gt;J Arthroplasty&lt;/secondary-title&gt;&lt;/titles&gt;&lt;periodical&gt;&lt;full-title&gt;J Arthroplasty&lt;/full-title&gt;&lt;/periodical&gt;&lt;pages&gt;627-30&lt;/pages&gt;&lt;volume&gt;13&lt;/volume&gt;&lt;number&gt;6&lt;/number&gt;&lt;edition&gt;1998/09/19&lt;/edition&gt;&lt;keywords&gt;&lt;keyword&gt;Acetabulum/surgery&lt;/keyword&gt;&lt;keyword&gt;Adult&lt;/keyword&gt;&lt;keyword&gt;Aged&lt;/keyword&gt;&lt;keyword&gt;Aged, 80 and over&lt;/keyword&gt;&lt;keyword&gt;Arthroplasty, Replacement, Hip/*methods&lt;/keyword&gt;&lt;keyword&gt;Buttocks&lt;/keyword&gt;&lt;keyword&gt;Equipment Failure Analysis&lt;/keyword&gt;&lt;keyword&gt;Female&lt;/keyword&gt;&lt;keyword&gt;Follow-Up Studies&lt;/keyword&gt;&lt;keyword&gt;Groin&lt;/keyword&gt;&lt;keyword&gt;*Hip Prosthesis&lt;/keyword&gt;&lt;keyword&gt;Humans&lt;/keyword&gt;&lt;keyword&gt;Male&lt;/keyword&gt;&lt;keyword&gt;Middle Aged&lt;/keyword&gt;&lt;keyword&gt;Pain, Postoperative/etiology/*surgery&lt;/keyword&gt;&lt;keyword&gt;Reoperation&lt;/keyword&gt;&lt;keyword&gt;Treatment Outcome&lt;/keyword&gt;&lt;/keywords&gt;&lt;dates&gt;&lt;year&gt;1998&lt;/year&gt;&lt;pub-dates&gt;&lt;date&gt;Sep&lt;/date&gt;&lt;/pub-dates&gt;&lt;/dates&gt;&lt;isbn&gt;0883-5403 (Print)&amp;#xD;0883-5403&lt;/isbn&gt;&lt;accession-num&gt;9741437&lt;/accession-num&gt;&lt;urls&gt;&lt;/urls&gt;&lt;electronic-resource-num&gt;10.1016/s0883-5403(98)80004-1&lt;/electronic-resource-num&gt;&lt;remote-database-provider&gt;NLM&lt;/remote-database-provider&gt;&lt;language&gt;eng&lt;/language&gt;&lt;/record&gt;&lt;/Cite&gt;&lt;/EndNote&gt;</w:instrText>
      </w:r>
      <w:r w:rsidRPr="00C37BD8">
        <w:fldChar w:fldCharType="separate"/>
      </w:r>
      <w:r w:rsidRPr="00C37BD8">
        <w:rPr>
          <w:noProof/>
          <w:vertAlign w:val="superscript"/>
        </w:rPr>
        <w:t>[9]</w:t>
      </w:r>
      <w:r w:rsidRPr="00C37BD8">
        <w:fldChar w:fldCharType="end"/>
      </w:r>
      <w:r w:rsidRPr="00C37BD8">
        <w:t>.</w:t>
      </w:r>
    </w:p>
    <w:p w14:paraId="609B5670" w14:textId="4CB5401E" w:rsidR="00CA4C42" w:rsidRPr="00360B53" w:rsidRDefault="00CA4C42" w:rsidP="00CA4C42">
      <w:pPr>
        <w:pStyle w:val="P"/>
      </w:pPr>
      <w:r w:rsidRPr="00C37BD8">
        <w:t xml:space="preserve">In our own study, we observed a noteworthy enhancement in the functional status of patients who underwent conversion surgery, regardless of the initial indication for the procedure. It's worth noting that there is limited literature available regarding the outcomes of converting </w:t>
      </w:r>
      <w:proofErr w:type="spellStart"/>
      <w:r w:rsidRPr="00C37BD8">
        <w:t>hemiarthroplasty</w:t>
      </w:r>
      <w:proofErr w:type="spellEnd"/>
      <w:r w:rsidRPr="00C37BD8">
        <w:t>. In a previous report, one author discussed a group of 45 patients who</w:t>
      </w:r>
      <w:r>
        <w:t xml:space="preserve"> initially experienced groin or buttock pain after </w:t>
      </w:r>
      <w:proofErr w:type="spellStart"/>
      <w:r>
        <w:t>hemiarthroplasty</w:t>
      </w:r>
      <w:proofErr w:type="spellEnd"/>
      <w:r>
        <w:t xml:space="preserve"> and subsequently underwent revision surgery to THA. Remarkably, this revision surgery successfully alleviated the discomfort in 40 out of 45 patients, representing an 89% improvement rate. Among the 31 patients who had received bipolar </w:t>
      </w:r>
      <w:proofErr w:type="spellStart"/>
      <w:r>
        <w:t>hemiarthroplasty</w:t>
      </w:r>
      <w:proofErr w:type="spellEnd"/>
      <w:r>
        <w:t xml:space="preserve"> in that study, only 5 still reported persistent pain following conversion. Importantly, the study found no significant difference in the occurrence of stubborn groin pain between patients who initially received unipolar and bipolar </w:t>
      </w:r>
      <w:proofErr w:type="spellStart"/>
      <w:r>
        <w:t>hemiarthroplasties</w:t>
      </w:r>
      <w:proofErr w:type="spellEnd"/>
      <w:r>
        <w:t>.</w:t>
      </w:r>
    </w:p>
    <w:p w14:paraId="78205971" w14:textId="42D8E61C" w:rsidR="009F6139" w:rsidRPr="00360B53" w:rsidRDefault="00CA4C42" w:rsidP="009F6139">
      <w:pPr>
        <w:pStyle w:val="P"/>
      </w:pPr>
      <w:r w:rsidRPr="00CA4C42">
        <w:t xml:space="preserve">Sierra and </w:t>
      </w:r>
      <w:proofErr w:type="spellStart"/>
      <w:r w:rsidRPr="00CA4C42">
        <w:t>Cabanela</w:t>
      </w:r>
      <w:proofErr w:type="spellEnd"/>
      <w:r w:rsidRPr="00CA4C42">
        <w:t xml:space="preserve"> conducted a study involving 132 cases of conversion to total hip arthroplasty (THA) following previous </w:t>
      </w:r>
      <w:proofErr w:type="spellStart"/>
      <w:r w:rsidRPr="00CA4C42">
        <w:t>hemiarthroplasties</w:t>
      </w:r>
      <w:proofErr w:type="spellEnd"/>
      <w:r w:rsidRPr="00CA4C42">
        <w:t xml:space="preserve"> performed for femoral neck fractures. Their findings revealed long-lasting pain relief, with 86% of patients reporting either no pain or only mild discomfort, while 14% experienced moderate to severe pain. These results were obtained during an average follow-up period of 7.1 years. Sierra and </w:t>
      </w:r>
      <w:proofErr w:type="spellStart"/>
      <w:r w:rsidRPr="00CA4C42">
        <w:t>Cabanela</w:t>
      </w:r>
      <w:proofErr w:type="spellEnd"/>
      <w:r w:rsidRPr="00CA4C42">
        <w:t xml:space="preserve"> also documented a reoperation rate of 6.75%, primarily due to aseptic loosening, with 6% of cases related to the femur and 0.7% to the acetabulum. Notably, they opted for cemented femoral components in 88% of the patients, and the higher rate of revisions associated with cemented prostheses was attributed to factors such as extensive </w:t>
      </w:r>
      <w:proofErr w:type="spellStart"/>
      <w:r w:rsidRPr="00CA4C42">
        <w:t>endosteal</w:t>
      </w:r>
      <w:proofErr w:type="spellEnd"/>
      <w:r w:rsidRPr="00CA4C42">
        <w:t xml:space="preserve"> bone resorption, incomplete removal of the surrounding membrane, and resultant suboptimal cement mantle quality. In contrast, our own experience demonstrates exceptional outcomes with the utilization of </w:t>
      </w:r>
      <w:proofErr w:type="spellStart"/>
      <w:r w:rsidRPr="00CA4C42">
        <w:t>uncemented</w:t>
      </w:r>
      <w:proofErr w:type="spellEnd"/>
      <w:r w:rsidRPr="00CA4C42">
        <w:t xml:space="preserve"> prostheses</w:t>
      </w:r>
      <w:r w:rsidR="009E67EA" w:rsidRPr="00360B53">
        <w:t xml:space="preserve"> </w:t>
      </w:r>
      <w:r w:rsidR="009E67EA" w:rsidRPr="00360B53">
        <w:fldChar w:fldCharType="begin"/>
      </w:r>
      <w:r w:rsidR="009E67EA" w:rsidRPr="00360B53">
        <w:instrText xml:space="preserve"> ADDIN EN.CITE &lt;EndNote&gt;&lt;Cite&gt;&lt;Author&gt;Sierra&lt;/Author&gt;&lt;Year&gt;2002&lt;/Year&gt;&lt;RecNum&gt;1584&lt;/RecNum&gt;&lt;DisplayText&gt;&lt;style face="superscript"&gt;[10]&lt;/style&gt;&lt;/DisplayText&gt;&lt;record&gt;&lt;rec-number&gt;1584&lt;/rec-number&gt;&lt;foreign-keys&gt;&lt;key app="EN" db-id="dzxxstdwqp9zetesz5dvarvjfdpafp0wadd2" timestamp="1697799610"&gt;1584&lt;/key&gt;&lt;/foreign-keys&gt;&lt;ref-type name="Journal Article"&gt;17&lt;/ref-type&gt;&lt;contributors&gt;&lt;authors&gt;&lt;author&gt;Sierra, R. J.&lt;/author&gt;&lt;author&gt;Cabanela, M. E.&lt;/author&gt;&lt;/authors&gt;&lt;/contributors&gt;&lt;auth-address&gt;Department of Orthopedic Surgery, Mayo Clinic Rochester, 200 First Street, Rochester, MN 55905, USA.&lt;/auth-address&gt;&lt;titles&gt;&lt;title&gt;Conversion of failed hip hemiarthroplasties after femoral neck fractures&lt;/title&gt;&lt;secondary-title&gt;Clin Orthop Relat Res&lt;/secondary-title&gt;&lt;/titles&gt;&lt;periodical&gt;&lt;full-title&gt;Clin Orthop Relat Res&lt;/full-title&gt;&lt;/periodical&gt;&lt;pages&gt;129-39&lt;/pages&gt;&lt;number&gt;399&lt;/number&gt;&lt;edition&gt;2002/05/16&lt;/edition&gt;&lt;keywords&gt;&lt;keyword&gt;Age Factors&lt;/keyword&gt;&lt;keyword&gt;Aged&lt;/keyword&gt;&lt;keyword&gt;Aged, 80 and over&lt;/keyword&gt;&lt;keyword&gt;Arthroplasty, Replacement, Hip/*adverse effects/*methods&lt;/keyword&gt;&lt;keyword&gt;Confidence Intervals&lt;/keyword&gt;&lt;keyword&gt;Female&lt;/keyword&gt;&lt;keyword&gt;Femoral Neck Fractures/diagnostic imaging/mortality/*surgery&lt;/keyword&gt;&lt;keyword&gt;Humans&lt;/keyword&gt;&lt;keyword&gt;Male&lt;/keyword&gt;&lt;keyword&gt;Middle Aged&lt;/keyword&gt;&lt;keyword&gt;Probability&lt;/keyword&gt;&lt;keyword&gt;Prognosis&lt;/keyword&gt;&lt;keyword&gt;Prosthesis Failure&lt;/keyword&gt;&lt;keyword&gt;Radiography&lt;/keyword&gt;&lt;keyword&gt;Registries&lt;/keyword&gt;&lt;keyword&gt;Reoperation&lt;/keyword&gt;&lt;keyword&gt;Retrospective Studies&lt;/keyword&gt;&lt;keyword&gt;Risk Assessment&lt;/keyword&gt;&lt;keyword&gt;Survival Rate&lt;/keyword&gt;&lt;keyword&gt;Treatment Outcome&lt;/keyword&gt;&lt;/keywords&gt;&lt;dates&gt;&lt;year&gt;2002&lt;/year&gt;&lt;pub-dates&gt;&lt;date&gt;Jun&lt;/date&gt;&lt;/pub-dates&gt;&lt;/dates&gt;&lt;isbn&gt;0009-921X (Print)&amp;#xD;0009-921x&lt;/isbn&gt;&lt;accession-num&gt;12011701&lt;/accession-num&gt;&lt;urls&gt;&lt;/urls&gt;&lt;electronic-resource-num&gt;10.1097/00003086-200206000-00015&lt;/electronic-resource-num&gt;&lt;remote-database-provider&gt;NLM&lt;/remote-database-provider&gt;&lt;language&gt;eng&lt;/language&gt;&lt;/record&gt;&lt;/Cite&gt;&lt;/EndNote&gt;</w:instrText>
      </w:r>
      <w:r w:rsidR="009E67EA" w:rsidRPr="00360B53">
        <w:fldChar w:fldCharType="separate"/>
      </w:r>
      <w:r w:rsidR="009E67EA" w:rsidRPr="00360B53">
        <w:rPr>
          <w:noProof/>
          <w:vertAlign w:val="superscript"/>
        </w:rPr>
        <w:t>[10]</w:t>
      </w:r>
      <w:r w:rsidR="009E67EA" w:rsidRPr="00360B53">
        <w:fldChar w:fldCharType="end"/>
      </w:r>
      <w:r w:rsidR="009F6139" w:rsidRPr="00360B53">
        <w:t>.</w:t>
      </w:r>
    </w:p>
    <w:p w14:paraId="0C143BB7" w14:textId="50FD56F1" w:rsidR="009F6139" w:rsidRPr="00360B53" w:rsidRDefault="00CA4C42" w:rsidP="009F6139">
      <w:pPr>
        <w:pStyle w:val="P"/>
      </w:pPr>
      <w:r w:rsidRPr="00CA4C42">
        <w:t xml:space="preserve">In a more extensive study encompassing 132 cases of </w:t>
      </w:r>
      <w:proofErr w:type="spellStart"/>
      <w:r w:rsidRPr="00CA4C42">
        <w:t>hemiarthroplasties</w:t>
      </w:r>
      <w:proofErr w:type="spellEnd"/>
      <w:r w:rsidRPr="00CA4C42">
        <w:t xml:space="preserve"> converted to total hip arthroplasty (THA), Sierra and </w:t>
      </w:r>
      <w:proofErr w:type="spellStart"/>
      <w:r w:rsidRPr="00CA4C42">
        <w:t>Cabanela</w:t>
      </w:r>
      <w:proofErr w:type="spellEnd"/>
      <w:r w:rsidRPr="00CA4C42">
        <w:t xml:space="preserve"> documented a 10% occurrence of loosening during an average follow-up period of 7.1 years. Furthermore, they encountered significant complications in 45% of cases, which included 12 intraoperative femoral fractures (accounting for 9% of the cases) and 13 dislocations (equating to 9.8%). As a result of these findings, they concluded that converting </w:t>
      </w:r>
      <w:proofErr w:type="spellStart"/>
      <w:r w:rsidRPr="00CA4C42">
        <w:t>endoprostheses</w:t>
      </w:r>
      <w:proofErr w:type="spellEnd"/>
      <w:r w:rsidRPr="00CA4C42">
        <w:t xml:space="preserve"> to THAs following femoral neck fractures is associated with elevated rates of complications and loosening</w:t>
      </w:r>
      <w:r w:rsidR="009F6139" w:rsidRPr="00360B53">
        <w:t xml:space="preserve"> </w:t>
      </w:r>
      <w:r w:rsidR="009E67EA" w:rsidRPr="00360B53">
        <w:fldChar w:fldCharType="begin"/>
      </w:r>
      <w:r w:rsidR="009E67EA" w:rsidRPr="00360B53">
        <w:instrText xml:space="preserve"> ADDIN EN.CITE &lt;EndNote&gt;&lt;Cite&gt;&lt;Author&gt;Sierra&lt;/Author&gt;&lt;Year&gt;2002&lt;/Year&gt;&lt;RecNum&gt;1584&lt;/RecNum&gt;&lt;DisplayText&gt;&lt;style face="superscript"&gt;[10]&lt;/style&gt;&lt;/DisplayText&gt;&lt;record&gt;&lt;rec-number&gt;1584&lt;/rec-number&gt;&lt;foreign-keys&gt;&lt;key app="EN" db-id="dzxxstdwqp9zetesz5dvarvjfdpafp0wadd2" timestamp="1697799610"&gt;1584&lt;/key&gt;&lt;/foreign-keys&gt;&lt;ref-type name="Journal Article"&gt;17&lt;/ref-type&gt;&lt;contributors&gt;&lt;authors&gt;&lt;author&gt;Sierra, R. J.&lt;/author&gt;&lt;author&gt;Cabanela, M. E.&lt;/author&gt;&lt;/authors&gt;&lt;/contributors&gt;&lt;auth-address&gt;Department of Orthopedic Surgery, Mayo Clinic Rochester, 200 First Street, Rochester, MN 55905, USA.&lt;/auth-address&gt;&lt;titles&gt;&lt;title&gt;Conversion of failed hip hemiarthroplasties after femoral neck fractures&lt;/title&gt;&lt;secondary-title&gt;Clin Orthop Relat Res&lt;/secondary-title&gt;&lt;/titles&gt;&lt;periodical&gt;&lt;full-title&gt;Clin Orthop Relat Res&lt;/full-title&gt;&lt;/periodical&gt;&lt;pages&gt;129-39&lt;/pages&gt;&lt;number&gt;399&lt;/number&gt;&lt;edition&gt;2002/05/16&lt;/edition&gt;&lt;keywords&gt;&lt;keyword&gt;Age Factors&lt;/keyword&gt;&lt;keyword&gt;Aged&lt;/keyword&gt;&lt;keyword&gt;Aged, 80 and over&lt;/keyword&gt;&lt;keyword&gt;Arthroplasty, Replacement, Hip/*adverse effects/*methods&lt;/keyword&gt;&lt;keyword&gt;Confidence Intervals&lt;/keyword&gt;&lt;keyword&gt;Female&lt;/keyword&gt;&lt;keyword&gt;Femoral Neck Fractures/diagnostic imaging/mortality/*surgery&lt;/keyword&gt;&lt;keyword&gt;Humans&lt;/keyword&gt;&lt;keyword&gt;Male&lt;/keyword&gt;&lt;keyword&gt;Middle Aged&lt;/keyword&gt;&lt;keyword&gt;Probability&lt;/keyword&gt;&lt;keyword&gt;Prognosis&lt;/keyword&gt;&lt;keyword&gt;Prosthesis Failure&lt;/keyword&gt;&lt;keyword&gt;Radiography&lt;/keyword&gt;&lt;keyword&gt;Registries&lt;/keyword&gt;&lt;keyword&gt;Reoperation&lt;/keyword&gt;&lt;keyword&gt;Retrospective Studies&lt;/keyword&gt;&lt;keyword&gt;Risk Assessment&lt;/keyword&gt;&lt;keyword&gt;Survival Rate&lt;/keyword&gt;&lt;keyword&gt;Treatment Outcome&lt;/keyword&gt;&lt;/keywords&gt;&lt;dates&gt;&lt;year&gt;2002&lt;/year&gt;&lt;pub-dates&gt;&lt;date&gt;Jun&lt;/date&gt;&lt;/pub-dates&gt;&lt;/dates&gt;&lt;isbn&gt;0009-921X (Print)&amp;#xD;0009-921x&lt;/isbn&gt;&lt;accession-num&gt;12011701&lt;/accession-num&gt;&lt;urls&gt;&lt;/urls&gt;&lt;electronic-resource-num&gt;10.1097/00003086-200206000-00015&lt;/electronic-resource-num&gt;&lt;remote-database-provider&gt;NLM&lt;/remote-database-provider&gt;&lt;language&gt;eng&lt;/language&gt;&lt;/record&gt;&lt;/Cite&gt;&lt;/EndNote&gt;</w:instrText>
      </w:r>
      <w:r w:rsidR="009E67EA" w:rsidRPr="00360B53">
        <w:fldChar w:fldCharType="separate"/>
      </w:r>
      <w:r w:rsidR="009E67EA" w:rsidRPr="00360B53">
        <w:rPr>
          <w:noProof/>
          <w:vertAlign w:val="superscript"/>
        </w:rPr>
        <w:t>[10]</w:t>
      </w:r>
      <w:r w:rsidR="009E67EA" w:rsidRPr="00360B53">
        <w:fldChar w:fldCharType="end"/>
      </w:r>
      <w:r w:rsidR="009F6139" w:rsidRPr="00360B53">
        <w:t>.</w:t>
      </w:r>
    </w:p>
    <w:p w14:paraId="7F43921A" w14:textId="500FE89E" w:rsidR="009F6139" w:rsidRPr="00360B53" w:rsidRDefault="00CA4C42" w:rsidP="00CA4C42">
      <w:pPr>
        <w:pStyle w:val="P"/>
      </w:pPr>
      <w:proofErr w:type="spellStart"/>
      <w:r>
        <w:t>Sanket</w:t>
      </w:r>
      <w:proofErr w:type="spellEnd"/>
      <w:r>
        <w:t xml:space="preserve"> R. </w:t>
      </w:r>
      <w:proofErr w:type="spellStart"/>
      <w:r>
        <w:t>Diwanji</w:t>
      </w:r>
      <w:proofErr w:type="spellEnd"/>
      <w:r>
        <w:t xml:space="preserve"> and colleagues conducted a study that examined the outcomes of 25 patients who underwent the conversion of bipolar </w:t>
      </w:r>
      <w:proofErr w:type="spellStart"/>
      <w:r>
        <w:t>hemiarthroplasty</w:t>
      </w:r>
      <w:proofErr w:type="spellEnd"/>
      <w:r>
        <w:t xml:space="preserve"> to THA. The follow-up period averaged 7.2 years and included patients with various conditions: acetabular erosion with a well-fixed femoral stem in 13 cases, acetabular erosion with femoral loosening in 8 cases, and </w:t>
      </w:r>
      <w:proofErr w:type="spellStart"/>
      <w:r>
        <w:t>periprosthetic</w:t>
      </w:r>
      <w:proofErr w:type="spellEnd"/>
      <w:r>
        <w:t xml:space="preserve"> fractures in 4 cases. The study found a notable improvement in the average Harris Hip Score, which increased from 41 (ranging from 34 to 67) before the conversion to 85 (ranging from 65 to 95) at the final follow-up. However, there were some complications observed, including 2 cases of recurrent dislocations, 2 dislocations, 1 instance of acetabular loosening, and 1 case of trochanteric </w:t>
      </w:r>
      <w:proofErr w:type="spellStart"/>
      <w:r>
        <w:t>nonunion</w:t>
      </w:r>
      <w:proofErr w:type="spellEnd"/>
      <w:r>
        <w:t>. In one case, revision of the acetabular component was necessary. In conclusion, the conversion of THA following symptomatic bipolar arthroplasty demonstrated the potential for providing reliable pain relief and functional improvement.</w:t>
      </w:r>
      <w:r w:rsidR="0019472A" w:rsidRPr="00360B53">
        <w:t xml:space="preserve"> </w:t>
      </w:r>
      <w:r w:rsidR="0019472A" w:rsidRPr="00360B53">
        <w:fldChar w:fldCharType="begin"/>
      </w:r>
      <w:r w:rsidR="0019472A" w:rsidRPr="00360B53">
        <w:instrText xml:space="preserve"> ADDIN EN.CITE &lt;EndNote&gt;&lt;Cite&gt;&lt;Author&gt;Diwanji&lt;/Author&gt;&lt;Year&gt;2008&lt;/Year&gt;&lt;RecNum&gt;1585&lt;/RecNum&gt;&lt;DisplayText&gt;&lt;style face="superscript"&gt;[11]&lt;/style&gt;&lt;/DisplayText&gt;&lt;record&gt;&lt;rec-number&gt;1585&lt;/rec-number&gt;&lt;foreign-keys&gt;&lt;key app="EN" db-id="dzxxstdwqp9zetesz5dvarvjfdpafp0wadd2" timestamp="1697799673"&gt;1585&lt;/key&gt;&lt;/foreign-keys&gt;&lt;ref-type name="Journal Article"&gt;17&lt;/ref-type&gt;&lt;contributors&gt;&lt;authors&gt;&lt;author&gt;Diwanji, S. R.&lt;/author&gt;&lt;author&gt;Kim, S. K.&lt;/author&gt;&lt;author&gt;Seon, J. K.&lt;/author&gt;&lt;author&gt;Park, S. J.&lt;/author&gt;&lt;author&gt;Yoon, T. R.&lt;/author&gt;&lt;/authors&gt;&lt;/contributors&gt;&lt;auth-address&gt;Center for Joint Disease, Chonnam National University Hwasun Hospital, Jeonnam, Korea.&lt;/auth-address&gt;&lt;titles&gt;&lt;title&gt;Clinical results of conversion total hip arthroplasty after failed bipolar hemiarthroplasty&lt;/title&gt;&lt;secondary-title&gt;J Arthroplasty&lt;/secondary-title&gt;&lt;/titles&gt;&lt;periodical&gt;&lt;full-title&gt;J Arthroplasty&lt;/full-title&gt;&lt;/periodical&gt;&lt;pages&gt;1009-15&lt;/pages&gt;&lt;volume&gt;23&lt;/volume&gt;&lt;number&gt;7&lt;/number&gt;&lt;edition&gt;2008/06/07&lt;/edition&gt;&lt;keywords&gt;&lt;keyword&gt;Adult&lt;/keyword&gt;&lt;keyword&gt;Aged&lt;/keyword&gt;&lt;keyword&gt;Aged, 80 and over&lt;/keyword&gt;&lt;keyword&gt;Arthroplasty/*adverse effects&lt;/keyword&gt;&lt;keyword&gt;Arthroplasty, Replacement, Hip/adverse effects&lt;/keyword&gt;&lt;keyword&gt;Female&lt;/keyword&gt;&lt;keyword&gt;Hip Joint&lt;/keyword&gt;&lt;keyword&gt;Hip Prosthesis/adverse effects&lt;/keyword&gt;&lt;keyword&gt;Humans&lt;/keyword&gt;&lt;keyword&gt;Joint Diseases/*surgery&lt;/keyword&gt;&lt;keyword&gt;Male&lt;/keyword&gt;&lt;keyword&gt;Middle Aged&lt;/keyword&gt;&lt;keyword&gt;Recovery of Function&lt;/keyword&gt;&lt;keyword&gt;Reoperation&lt;/keyword&gt;&lt;keyword&gt;Treatment Failure&lt;/keyword&gt;&lt;keyword&gt;Treatment Outcome&lt;/keyword&gt;&lt;/keywords&gt;&lt;dates&gt;&lt;year&gt;2008&lt;/year&gt;&lt;pub-dates&gt;&lt;date&gt;Oct&lt;/date&gt;&lt;/pub-dates&gt;&lt;/dates&gt;&lt;isbn&gt;0883-5403&lt;/isbn&gt;&lt;accession-num&gt;18534504&lt;/accession-num&gt;&lt;urls&gt;&lt;/urls&gt;&lt;electronic-resource-num&gt;10.1016/j.arth.2007.09.006&lt;/electronic-resource-num&gt;&lt;remote-database-provider&gt;NLM&lt;/remote-database-provider&gt;&lt;language&gt;eng&lt;/language&gt;&lt;/record&gt;&lt;/Cite&gt;&lt;/EndNote&gt;</w:instrText>
      </w:r>
      <w:r w:rsidR="0019472A" w:rsidRPr="00360B53">
        <w:fldChar w:fldCharType="separate"/>
      </w:r>
      <w:r w:rsidR="0019472A" w:rsidRPr="00360B53">
        <w:rPr>
          <w:noProof/>
          <w:vertAlign w:val="superscript"/>
        </w:rPr>
        <w:t>[11]</w:t>
      </w:r>
      <w:r w:rsidR="0019472A" w:rsidRPr="00360B53">
        <w:fldChar w:fldCharType="end"/>
      </w:r>
      <w:r w:rsidR="009F6139" w:rsidRPr="00360B53">
        <w:t>.</w:t>
      </w:r>
    </w:p>
    <w:p w14:paraId="5980810C" w14:textId="445CD5D8" w:rsidR="00E0586F" w:rsidRPr="00360B53" w:rsidRDefault="00CA4C42" w:rsidP="00CA4C42">
      <w:pPr>
        <w:pStyle w:val="P"/>
      </w:pPr>
      <w:proofErr w:type="spellStart"/>
      <w:r>
        <w:t>Afshin</w:t>
      </w:r>
      <w:proofErr w:type="spellEnd"/>
      <w:r>
        <w:t xml:space="preserve"> </w:t>
      </w:r>
      <w:proofErr w:type="spellStart"/>
      <w:r>
        <w:t>Taheriazam</w:t>
      </w:r>
      <w:proofErr w:type="spellEnd"/>
      <w:r>
        <w:t xml:space="preserve"> conducted a study focused on the outcomes of 138 patients who underwent the conversion of failed </w:t>
      </w:r>
      <w:proofErr w:type="spellStart"/>
      <w:r>
        <w:t>hemiarthroplasty</w:t>
      </w:r>
      <w:proofErr w:type="spellEnd"/>
      <w:r>
        <w:t xml:space="preserve"> to total hip arthroplasty. The patients received clinical evaluations at various intervals: 1 month, 6 months, 1 year, and subsequently on an annual basis. The average duration of the follow-up period was 42 months, with a range of 36 to 60 months. The Harris Hip Score (HHS) showed significant improvement, with the mean preoperative score of 44.93±8.40 increasing to 95.41±2.27 at the final follow-up assessment. During the course of the study, dislocation was observed in 6 patients, constituting 4.34% of the cases</w:t>
      </w:r>
      <w:r w:rsidR="0019472A" w:rsidRPr="00360B53">
        <w:t xml:space="preserve"> </w:t>
      </w:r>
      <w:r w:rsidR="0019472A" w:rsidRPr="00360B53">
        <w:fldChar w:fldCharType="begin">
          <w:fldData xml:space="preserve">PEVuZE5vdGU+PENpdGU+PEF1dGhvcj5UYWhlcmlhemFtPC9BdXRob3I+PFllYXI+MjAxNzwvWWVh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</w:fldData>
        </w:fldChar>
      </w:r>
      <w:r w:rsidR="0019472A" w:rsidRPr="00360B53">
        <w:instrText xml:space="preserve"> ADDIN EN.CITE </w:instrText>
      </w:r>
      <w:r w:rsidR="0019472A" w:rsidRPr="00360B53">
        <w:fldChar w:fldCharType="begin">
          <w:fldData xml:space="preserve">PEVuZE5vdGU+PENpdGU+PEF1dGhvcj5UYWhlcmlhemFtPC9BdXRob3I+PFllYXI+MjAxNzwvWWVh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</w:fldData>
        </w:fldChar>
      </w:r>
      <w:r w:rsidR="0019472A" w:rsidRPr="00360B53">
        <w:instrText xml:space="preserve"> ADDIN EN.CITE.DATA </w:instrText>
      </w:r>
      <w:r w:rsidR="0019472A" w:rsidRPr="00360B53">
        <w:fldChar w:fldCharType="end"/>
      </w:r>
      <w:r w:rsidR="0019472A" w:rsidRPr="00360B53">
        <w:fldChar w:fldCharType="separate"/>
      </w:r>
      <w:r w:rsidR="0019472A" w:rsidRPr="00360B53">
        <w:rPr>
          <w:noProof/>
          <w:vertAlign w:val="superscript"/>
        </w:rPr>
        <w:t>[12]</w:t>
      </w:r>
      <w:r w:rsidR="0019472A" w:rsidRPr="00360B53">
        <w:fldChar w:fldCharType="end"/>
      </w:r>
      <w:r w:rsidR="009F6139" w:rsidRPr="00360B53">
        <w:t>.</w:t>
      </w:r>
    </w:p>
    <w:p w14:paraId="086C8ADF" w14:textId="069B855D" w:rsidR="00E159B6" w:rsidRPr="00360B53" w:rsidRDefault="004F56C8" w:rsidP="002B58C9">
      <w:pPr>
        <w:pStyle w:val="H1"/>
        <w:spacing w:after="0"/>
        <w:rPr>
          <w:lang w:val="en-US"/>
        </w:rPr>
      </w:pPr>
      <w:r w:rsidRPr="00360B53">
        <w:rPr>
          <w:lang w:val="en-US"/>
        </w:rPr>
        <w:t>5</w:t>
      </w:r>
      <w:r w:rsidR="00E159B6" w:rsidRPr="00360B53">
        <w:rPr>
          <w:lang w:val="en-US"/>
        </w:rPr>
        <w:t>. Conclusion</w:t>
      </w:r>
    </w:p>
    <w:p w14:paraId="61D5A891" w14:textId="51678097" w:rsidR="00461AD4" w:rsidRPr="00360B53" w:rsidRDefault="0072343E" w:rsidP="00A05EA3">
      <w:pPr>
        <w:pStyle w:val="P"/>
      </w:pPr>
      <w:r>
        <w:t>T</w:t>
      </w:r>
      <w:r w:rsidRPr="0072343E">
        <w:t xml:space="preserve">he transformation of symptomatic </w:t>
      </w:r>
      <w:proofErr w:type="spellStart"/>
      <w:r w:rsidRPr="0072343E">
        <w:t>hemiarthroplasty</w:t>
      </w:r>
      <w:proofErr w:type="spellEnd"/>
      <w:r w:rsidRPr="0072343E">
        <w:t xml:space="preserve"> into total hip arthroplasty (THA) represents a secure choice that yields </w:t>
      </w:r>
      <w:proofErr w:type="spellStart"/>
      <w:r w:rsidRPr="0072343E">
        <w:t>favorable</w:t>
      </w:r>
      <w:proofErr w:type="spellEnd"/>
      <w:r w:rsidRPr="0072343E">
        <w:t xml:space="preserve"> functional outcomes, albeit with slightly increased incidences of both intraoperative and postoperative complications.</w:t>
      </w:r>
    </w:p>
    <w:p w14:paraId="1DE1F9C5" w14:textId="55FE9D3C" w:rsidR="00C63711" w:rsidRPr="00360B53" w:rsidRDefault="004F56C8" w:rsidP="002B58C9">
      <w:pPr>
        <w:pStyle w:val="H1"/>
        <w:spacing w:after="0"/>
        <w:rPr>
          <w:lang w:val="en-US"/>
        </w:rPr>
      </w:pPr>
      <w:r w:rsidRPr="00360B53">
        <w:rPr>
          <w:lang w:val="en-US"/>
        </w:rPr>
        <w:t>6</w:t>
      </w:r>
      <w:r w:rsidR="00C42652" w:rsidRPr="00360B53">
        <w:rPr>
          <w:lang w:val="en-US"/>
        </w:rPr>
        <w:t>.</w:t>
      </w:r>
      <w:r w:rsidR="00282523" w:rsidRPr="00360B53">
        <w:rPr>
          <w:lang w:val="en-US"/>
        </w:rPr>
        <w:t xml:space="preserve"> </w:t>
      </w:r>
      <w:r w:rsidR="00E159B6" w:rsidRPr="00360B53">
        <w:rPr>
          <w:lang w:val="en-US"/>
        </w:rPr>
        <w:t>References</w:t>
      </w:r>
    </w:p>
    <w:p w14:paraId="3D0A574C" w14:textId="77777777" w:rsidR="0019472A" w:rsidRPr="00360B53" w:rsidRDefault="009F6139" w:rsidP="0019472A">
      <w:pPr>
        <w:pStyle w:val="EndNoteBibliography"/>
        <w:spacing w:after="0"/>
      </w:pPr>
      <w:r w:rsidRPr="00360B53">
        <w:fldChar w:fldCharType="begin"/>
      </w:r>
      <w:r w:rsidRPr="00360B53">
        <w:instrText xml:space="preserve"> ADDIN EN.REFLIST </w:instrText>
      </w:r>
      <w:r w:rsidRPr="00360B53">
        <w:fldChar w:fldCharType="separate"/>
      </w:r>
      <w:r w:rsidR="0019472A" w:rsidRPr="00360B53">
        <w:t>1. Z. Hayat, M. Varacallo. Surgical management of femoral neck fractures. StatPearls [Internet]. 2023</w:t>
      </w:r>
    </w:p>
    <w:p w14:paraId="02FA94F9" w14:textId="77777777" w:rsidR="0019472A" w:rsidRPr="00360B53" w:rsidRDefault="0019472A" w:rsidP="0019472A">
      <w:pPr>
        <w:pStyle w:val="EndNoteBibliography"/>
        <w:spacing w:after="0"/>
      </w:pPr>
      <w:r w:rsidRPr="00360B53">
        <w:t>2. E. Lutnick, J. Kang, D.M. Freccero. Surgical Treatment of Femoral Neck Fractures: A Brief Review. Geriatrics (Basel);5. 2020</w:t>
      </w:r>
    </w:p>
    <w:p w14:paraId="5A4CE6FE" w14:textId="77777777" w:rsidR="0019472A" w:rsidRPr="00360B53" w:rsidRDefault="0019472A" w:rsidP="0019472A">
      <w:pPr>
        <w:pStyle w:val="EndNoteBibliography"/>
        <w:spacing w:after="0"/>
      </w:pPr>
      <w:r w:rsidRPr="00360B53">
        <w:t>3. T.W. Huang, C.H. Chang, F.C. Chang, C.C. Chen, K.C. Huang, M.S. Lee, et al. Results of Conversion from Failed Austin-Moore Hemiarthroplasty to Cementless Total Hip Arthroplasty in Octogenarian Patients with Advanced Acetabular Erosion: A Minimum of 5 Years of Follow-Up. Biomed Res Int;2019:7814602. 2019</w:t>
      </w:r>
    </w:p>
    <w:p w14:paraId="53778B51" w14:textId="77777777" w:rsidR="0019472A" w:rsidRPr="00360B53" w:rsidRDefault="0019472A" w:rsidP="0019472A">
      <w:pPr>
        <w:pStyle w:val="EndNoteBibliography"/>
        <w:spacing w:after="0"/>
      </w:pPr>
      <w:r w:rsidRPr="00360B53">
        <w:t>4. L. Bayam, E. Drampalos, H. Nagai, P. Kay. Conversion of Failed Hip Hemiarthroplasty to Low Friction Arthroplasty (LFA). J Clin Med;8. 2019</w:t>
      </w:r>
    </w:p>
    <w:p w14:paraId="5684F1AF" w14:textId="77777777" w:rsidR="0019472A" w:rsidRPr="00360B53" w:rsidRDefault="0019472A" w:rsidP="0019472A">
      <w:pPr>
        <w:pStyle w:val="EndNoteBibliography"/>
        <w:spacing w:after="0"/>
      </w:pPr>
      <w:r w:rsidRPr="00360B53">
        <w:t>5. N.M. Hernandez, K.M. Fruth, D.R. Larson, H.M. Kremers, R.J. Sierra. Conversion of Failed Hemiarthroplasty to Total Hip Arthroplasty Remains High Risk for Subsequent Complications. J Arthroplasty;34:2030-6. 2019</w:t>
      </w:r>
    </w:p>
    <w:p w14:paraId="071F8A2E" w14:textId="77777777" w:rsidR="0019472A" w:rsidRPr="00360B53" w:rsidRDefault="0019472A" w:rsidP="0019472A">
      <w:pPr>
        <w:pStyle w:val="EndNoteBibliography"/>
        <w:spacing w:after="0"/>
      </w:pPr>
      <w:r w:rsidRPr="00360B53">
        <w:t>6. K. Vishwanathan, K. Akbari, A.J. Patel. Is the modified Harris hip score valid and responsive instrument for outcome assessment in the Indian population with pertrochanteric fractures? J Orthop;15:40-6. 2018</w:t>
      </w:r>
    </w:p>
    <w:p w14:paraId="2DCF92FC" w14:textId="77777777" w:rsidR="0019472A" w:rsidRPr="00360B53" w:rsidRDefault="0019472A" w:rsidP="0019472A">
      <w:pPr>
        <w:pStyle w:val="EndNoteBibliography"/>
        <w:spacing w:after="0"/>
      </w:pPr>
      <w:r w:rsidRPr="00360B53">
        <w:t>7. H.C. Amstutz, R.K. Smith. Total hip replacement following failed femoral hemiarthroplasty. J Bone Joint Surg Am;61:1161-6. 1979</w:t>
      </w:r>
    </w:p>
    <w:p w14:paraId="4DF749A6" w14:textId="77777777" w:rsidR="0019472A" w:rsidRPr="00360B53" w:rsidRDefault="0019472A" w:rsidP="0019472A">
      <w:pPr>
        <w:pStyle w:val="EndNoteBibliography"/>
        <w:spacing w:after="0"/>
      </w:pPr>
      <w:r w:rsidRPr="00360B53">
        <w:t>8. A. Hammad, A. Abdel-Aal. Conversion total hip arthroplasty: functional outcome in Egyptian population. Acta Orthop Belg;72:549-54. 2006</w:t>
      </w:r>
    </w:p>
    <w:p w14:paraId="3CA33A1B" w14:textId="77777777" w:rsidR="0019472A" w:rsidRPr="00360B53" w:rsidRDefault="0019472A" w:rsidP="0019472A">
      <w:pPr>
        <w:pStyle w:val="EndNoteBibliography"/>
        <w:spacing w:after="0"/>
      </w:pPr>
      <w:r w:rsidRPr="00360B53">
        <w:t>9. P.F. Sharkey, R. Rao, W.J. Hozack, R.H. Rothman, C. Carey. Conversion of hemiarthroplasty to total hip arthroplasty: can groin pain be eliminated? J Arthroplasty;13:627-30. 1998</w:t>
      </w:r>
    </w:p>
    <w:p w14:paraId="57B43C4B" w14:textId="77777777" w:rsidR="0019472A" w:rsidRPr="00360B53" w:rsidRDefault="0019472A" w:rsidP="0019472A">
      <w:pPr>
        <w:pStyle w:val="EndNoteBibliography"/>
        <w:spacing w:after="0"/>
      </w:pPr>
      <w:r w:rsidRPr="00360B53">
        <w:t>10. R.J. Sierra, M.E. Cabanela. Conversion of failed hip hemiarthroplasties after femoral neck fractures. Clin Orthop Relat Res:129-39. 2002</w:t>
      </w:r>
    </w:p>
    <w:p w14:paraId="6206CDD2" w14:textId="77777777" w:rsidR="0019472A" w:rsidRPr="00360B53" w:rsidRDefault="0019472A" w:rsidP="0019472A">
      <w:pPr>
        <w:pStyle w:val="EndNoteBibliography"/>
        <w:spacing w:after="0"/>
      </w:pPr>
      <w:r w:rsidRPr="00360B53">
        <w:t>11. S.R. Diwanji, S.K. Kim, J.K. Seon, S.J. Park, T.R. Yoon. Clinical results of conversion total hip arthroplasty after failed bipolar hemiarthroplasty. J Arthroplasty;23:1009-15. 2008</w:t>
      </w:r>
    </w:p>
    <w:p w14:paraId="0AAEDB1B" w14:textId="77777777" w:rsidR="0019472A" w:rsidRPr="00360B53" w:rsidRDefault="0019472A" w:rsidP="0019472A">
      <w:pPr>
        <w:pStyle w:val="EndNoteBibliography"/>
      </w:pPr>
      <w:r w:rsidRPr="00360B53">
        <w:t>12. A. Taheriazam, A. Saeidinia. Conversion of failed hemiarthroplasty to total hip arthroplasty: A short-term follow-up study. Medicine (Baltimore);96:e8235. 2017</w:t>
      </w:r>
    </w:p>
    <w:p w14:paraId="3C140D37" w14:textId="629128E6" w:rsidR="000A1630" w:rsidRPr="002715C0" w:rsidRDefault="009F6139" w:rsidP="0019472A">
      <w:pPr>
        <w:pStyle w:val="H1"/>
        <w:rPr>
          <w:lang w:val="en-US"/>
        </w:rPr>
      </w:pPr>
      <w:r w:rsidRPr="00360B53">
        <w:rPr>
          <w:lang w:val="en-US"/>
        </w:rPr>
        <w:fldChar w:fldCharType="end"/>
      </w:r>
    </w:p>
    <w:sectPr w:rsidR="000A1630" w:rsidRPr="002715C0" w:rsidSect="00B96D14">
      <w:footerReference w:type="default" r:id="rId9"/>
      <w:type w:val="continuous"/>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07E4" w14:textId="77777777" w:rsidR="00072120" w:rsidRDefault="00072120" w:rsidP="007007BE">
      <w:pPr>
        <w:spacing w:after="0" w:line="240" w:lineRule="auto"/>
      </w:pPr>
      <w:r>
        <w:separator/>
      </w:r>
    </w:p>
  </w:endnote>
  <w:endnote w:type="continuationSeparator" w:id="0">
    <w:p w14:paraId="7FDAC433" w14:textId="77777777" w:rsidR="00072120" w:rsidRDefault="00072120" w:rsidP="0070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dvOT678fd422">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Frutiger 55 Roman">
    <w:altName w:val="Times New Roman"/>
    <w:charset w:val="00"/>
    <w:family w:val="roman"/>
    <w:pitch w:val="default"/>
    <w:sig w:usb0="00000000" w:usb1="00000000" w:usb2="00000000" w:usb3="00000000" w:csb0="00000001" w:csb1="00000000"/>
  </w:font>
  <w:font w:name="Times LT Std">
    <w:altName w:val="Times New Roman"/>
    <w:charset w:val="00"/>
    <w:family w:val="roman"/>
    <w:pitch w:val="default"/>
    <w:sig w:usb0="00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85189"/>
      <w:docPartObj>
        <w:docPartGallery w:val="Page Numbers (Bottom of Page)"/>
        <w:docPartUnique/>
      </w:docPartObj>
    </w:sdtPr>
    <w:sdtEndPr>
      <w:rPr>
        <w:noProof/>
      </w:rPr>
    </w:sdtEndPr>
    <w:sdtContent>
      <w:p w14:paraId="1A7B5E52" w14:textId="01ED3E58" w:rsidR="007007BE" w:rsidRDefault="007007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7A0288" w14:textId="77777777" w:rsidR="007007BE" w:rsidRDefault="00700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482E" w14:textId="77777777" w:rsidR="00072120" w:rsidRDefault="00072120" w:rsidP="007007BE">
      <w:pPr>
        <w:spacing w:after="0" w:line="240" w:lineRule="auto"/>
      </w:pPr>
      <w:r>
        <w:separator/>
      </w:r>
    </w:p>
  </w:footnote>
  <w:footnote w:type="continuationSeparator" w:id="0">
    <w:p w14:paraId="5135BBDE" w14:textId="77777777" w:rsidR="00072120" w:rsidRDefault="00072120" w:rsidP="00700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EE8C8F"/>
    <w:multiLevelType w:val="multilevel"/>
    <w:tmpl w:val="FDEE8C8F"/>
    <w:lvl w:ilvl="0">
      <w:start w:val="1"/>
      <w:numFmt w:val="bullet"/>
      <w:lvlText w:val=""/>
      <w:lvlJc w:val="left"/>
      <w:pPr>
        <w:tabs>
          <w:tab w:val="left" w:pos="720"/>
        </w:tabs>
        <w:ind w:left="720" w:hanging="360"/>
      </w:pPr>
      <w:rPr>
        <w:rFonts w:ascii="Symbol" w:hAnsi="Symbol" w:cs="Symbol" w:hint="default"/>
        <w:sz w:val="20"/>
      </w:rPr>
    </w:lvl>
    <w:lvl w:ilvl="1">
      <w:numFmt w:val="bullet"/>
      <w:lvlText w:val="o"/>
      <w:lvlJc w:val="left"/>
      <w:pPr>
        <w:tabs>
          <w:tab w:val="left" w:pos="1440"/>
        </w:tabs>
        <w:ind w:left="1440" w:hanging="360"/>
      </w:pPr>
      <w:rPr>
        <w:rFonts w:ascii="Courier New" w:hAnsi="Courier New" w:cs="Times New Roman" w:hint="default"/>
        <w:sz w:val="20"/>
      </w:rPr>
    </w:lvl>
    <w:lvl w:ilvl="2">
      <w:numFmt w:val="bullet"/>
      <w:lvlText w:val=""/>
      <w:lvlJc w:val="left"/>
      <w:pPr>
        <w:tabs>
          <w:tab w:val="left" w:pos="2160"/>
        </w:tabs>
        <w:ind w:left="2160" w:hanging="360"/>
      </w:pPr>
      <w:rPr>
        <w:rFonts w:ascii="Wingdings" w:hAnsi="Wingdings" w:cs="Wingdings"/>
        <w:sz w:val="20"/>
      </w:rPr>
    </w:lvl>
    <w:lvl w:ilvl="3">
      <w:numFmt w:val="bullet"/>
      <w:lvlText w:val=""/>
      <w:lvlJc w:val="left"/>
      <w:pPr>
        <w:tabs>
          <w:tab w:val="left" w:pos="2880"/>
        </w:tabs>
        <w:ind w:left="2880" w:hanging="360"/>
      </w:pPr>
      <w:rPr>
        <w:rFonts w:ascii="Wingdings" w:hAnsi="Wingdings" w:cs="Wingdings"/>
        <w:sz w:val="20"/>
      </w:rPr>
    </w:lvl>
    <w:lvl w:ilvl="4">
      <w:numFmt w:val="bullet"/>
      <w:lvlText w:val=""/>
      <w:lvlJc w:val="left"/>
      <w:pPr>
        <w:tabs>
          <w:tab w:val="left" w:pos="3600"/>
        </w:tabs>
        <w:ind w:left="3600" w:hanging="360"/>
      </w:pPr>
      <w:rPr>
        <w:rFonts w:ascii="Wingdings" w:hAnsi="Wingdings" w:cs="Wingdings"/>
        <w:sz w:val="20"/>
      </w:rPr>
    </w:lvl>
    <w:lvl w:ilvl="5">
      <w:numFmt w:val="bullet"/>
      <w:lvlText w:val=""/>
      <w:lvlJc w:val="left"/>
      <w:pPr>
        <w:tabs>
          <w:tab w:val="left" w:pos="4320"/>
        </w:tabs>
        <w:ind w:left="4320" w:hanging="360"/>
      </w:pPr>
      <w:rPr>
        <w:rFonts w:ascii="Wingdings" w:hAnsi="Wingdings" w:cs="Wingdings"/>
        <w:sz w:val="20"/>
      </w:rPr>
    </w:lvl>
    <w:lvl w:ilvl="6">
      <w:numFmt w:val="bullet"/>
      <w:lvlText w:val=""/>
      <w:lvlJc w:val="left"/>
      <w:pPr>
        <w:tabs>
          <w:tab w:val="left" w:pos="5040"/>
        </w:tabs>
        <w:ind w:left="5040" w:hanging="360"/>
      </w:pPr>
      <w:rPr>
        <w:rFonts w:ascii="Wingdings" w:hAnsi="Wingdings" w:cs="Wingdings"/>
        <w:sz w:val="20"/>
      </w:rPr>
    </w:lvl>
    <w:lvl w:ilvl="7">
      <w:numFmt w:val="bullet"/>
      <w:lvlText w:val=""/>
      <w:lvlJc w:val="left"/>
      <w:pPr>
        <w:tabs>
          <w:tab w:val="left" w:pos="5760"/>
        </w:tabs>
        <w:ind w:left="5760" w:hanging="360"/>
      </w:pPr>
      <w:rPr>
        <w:rFonts w:ascii="Wingdings" w:hAnsi="Wingdings" w:cs="Wingdings"/>
        <w:sz w:val="20"/>
      </w:rPr>
    </w:lvl>
    <w:lvl w:ilvl="8">
      <w:numFmt w:val="bullet"/>
      <w:lvlText w:val=""/>
      <w:lvlJc w:val="left"/>
      <w:pPr>
        <w:tabs>
          <w:tab w:val="left" w:pos="6480"/>
        </w:tabs>
        <w:ind w:left="6480" w:hanging="360"/>
      </w:pPr>
      <w:rPr>
        <w:rFonts w:ascii="Wingdings" w:hAnsi="Wingdings" w:cs="Wingdings"/>
        <w:sz w:val="20"/>
      </w:rPr>
    </w:lvl>
  </w:abstractNum>
  <w:abstractNum w:abstractNumId="1" w15:restartNumberingAfterBreak="0">
    <w:nsid w:val="0000000A"/>
    <w:multiLevelType w:val="hybridMultilevel"/>
    <w:tmpl w:val="225C9B7E"/>
    <w:lvl w:ilvl="0" w:tplc="A7829448">
      <w:start w:val="1"/>
      <w:numFmt w:val="bullet"/>
      <w:lvlText w:val=""/>
      <w:lvlJc w:val="left"/>
      <w:pPr>
        <w:ind w:left="1146" w:hanging="360"/>
      </w:pPr>
      <w:rPr>
        <w:rFonts w:ascii="Symbol" w:hAnsi="Symbol" w:hint="default"/>
        <w:sz w:val="22"/>
        <w:szCs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42A612A"/>
    <w:multiLevelType w:val="hybridMultilevel"/>
    <w:tmpl w:val="A2CCE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0A58F3"/>
    <w:multiLevelType w:val="multilevel"/>
    <w:tmpl w:val="0A0A58F3"/>
    <w:lvl w:ilvl="0">
      <w:start w:val="1"/>
      <w:numFmt w:val="bullet"/>
      <w:lvlText w:val=""/>
      <w:lvlJc w:val="left"/>
      <w:pPr>
        <w:ind w:left="1635"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0DFF1E54"/>
    <w:multiLevelType w:val="hybridMultilevel"/>
    <w:tmpl w:val="42A42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2539C"/>
    <w:multiLevelType w:val="multilevel"/>
    <w:tmpl w:val="12725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8F72BC"/>
    <w:multiLevelType w:val="hybridMultilevel"/>
    <w:tmpl w:val="2B107FFA"/>
    <w:lvl w:ilvl="0" w:tplc="5F8E2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33690"/>
    <w:multiLevelType w:val="hybridMultilevel"/>
    <w:tmpl w:val="A6DA9A0A"/>
    <w:lvl w:ilvl="0" w:tplc="155263E8">
      <w:start w:val="1"/>
      <w:numFmt w:val="decimal"/>
      <w:lvlText w:val="%1)"/>
      <w:lvlJc w:val="left"/>
      <w:pPr>
        <w:ind w:left="501"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16089"/>
    <w:multiLevelType w:val="hybridMultilevel"/>
    <w:tmpl w:val="3662AB3E"/>
    <w:lvl w:ilvl="0" w:tplc="CA720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B4AC8"/>
    <w:multiLevelType w:val="multilevel"/>
    <w:tmpl w:val="250B4AC8"/>
    <w:lvl w:ilvl="0">
      <w:start w:val="1"/>
      <w:numFmt w:val="bullet"/>
      <w:lvlText w:val=""/>
      <w:lvlJc w:val="left"/>
      <w:pPr>
        <w:ind w:left="192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38071D35"/>
    <w:multiLevelType w:val="multilevel"/>
    <w:tmpl w:val="38071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4FE13FE"/>
    <w:multiLevelType w:val="multilevel"/>
    <w:tmpl w:val="44FE13FE"/>
    <w:lvl w:ilvl="0">
      <w:start w:val="1"/>
      <w:numFmt w:val="bullet"/>
      <w:lvlText w:val="●"/>
      <w:lvlJc w:val="left"/>
      <w:pPr>
        <w:ind w:left="720" w:hanging="360"/>
      </w:pPr>
      <w:rPr>
        <w:rFonts w:ascii="Times New Roman" w:eastAsia="Times New Roman" w:hAnsi="Times New Roman" w:cs="Times New Roman" w:hint="default"/>
        <w:w w:val="101"/>
        <w:sz w:val="27"/>
        <w:szCs w:val="2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0B6BC4"/>
    <w:multiLevelType w:val="multilevel"/>
    <w:tmpl w:val="510B6BC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A77A46"/>
    <w:multiLevelType w:val="multilevel"/>
    <w:tmpl w:val="62A77A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163805"/>
    <w:multiLevelType w:val="multilevel"/>
    <w:tmpl w:val="7416380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5E4AE3"/>
    <w:multiLevelType w:val="multilevel"/>
    <w:tmpl w:val="7C5E4AE3"/>
    <w:lvl w:ilvl="0">
      <w:start w:val="1"/>
      <w:numFmt w:val="bullet"/>
      <w:lvlText w:val=""/>
      <w:lvlJc w:val="left"/>
      <w:pPr>
        <w:tabs>
          <w:tab w:val="left" w:pos="720"/>
        </w:tabs>
        <w:ind w:left="720" w:hanging="360"/>
      </w:pPr>
      <w:rPr>
        <w:rFonts w:ascii="Symbol" w:hAnsi="Symbol" w:cs="Symbol" w:hint="default"/>
        <w:sz w:val="20"/>
      </w:rPr>
    </w:lvl>
    <w:lvl w:ilvl="1">
      <w:numFmt w:val="bullet"/>
      <w:lvlText w:val="o"/>
      <w:lvlJc w:val="left"/>
      <w:pPr>
        <w:tabs>
          <w:tab w:val="left" w:pos="1440"/>
        </w:tabs>
        <w:ind w:left="1440" w:hanging="360"/>
      </w:pPr>
      <w:rPr>
        <w:rFonts w:ascii="Courier New" w:hAnsi="Courier New" w:cs="Times New Roman" w:hint="default"/>
        <w:sz w:val="20"/>
      </w:rPr>
    </w:lvl>
    <w:lvl w:ilvl="2">
      <w:numFmt w:val="bullet"/>
      <w:lvlText w:val=""/>
      <w:lvlJc w:val="left"/>
      <w:pPr>
        <w:tabs>
          <w:tab w:val="left" w:pos="2160"/>
        </w:tabs>
        <w:ind w:left="2160" w:hanging="360"/>
      </w:pPr>
      <w:rPr>
        <w:rFonts w:ascii="Wingdings" w:hAnsi="Wingdings" w:cs="Wingdings"/>
        <w:sz w:val="20"/>
      </w:rPr>
    </w:lvl>
    <w:lvl w:ilvl="3">
      <w:numFmt w:val="bullet"/>
      <w:lvlText w:val=""/>
      <w:lvlJc w:val="left"/>
      <w:pPr>
        <w:tabs>
          <w:tab w:val="left" w:pos="2880"/>
        </w:tabs>
        <w:ind w:left="2880" w:hanging="360"/>
      </w:pPr>
      <w:rPr>
        <w:rFonts w:ascii="Wingdings" w:hAnsi="Wingdings" w:cs="Wingdings"/>
        <w:sz w:val="20"/>
      </w:rPr>
    </w:lvl>
    <w:lvl w:ilvl="4">
      <w:numFmt w:val="bullet"/>
      <w:lvlText w:val=""/>
      <w:lvlJc w:val="left"/>
      <w:pPr>
        <w:tabs>
          <w:tab w:val="left" w:pos="3600"/>
        </w:tabs>
        <w:ind w:left="3600" w:hanging="360"/>
      </w:pPr>
      <w:rPr>
        <w:rFonts w:ascii="Wingdings" w:hAnsi="Wingdings" w:cs="Wingdings"/>
        <w:sz w:val="20"/>
      </w:rPr>
    </w:lvl>
    <w:lvl w:ilvl="5">
      <w:numFmt w:val="bullet"/>
      <w:lvlText w:val=""/>
      <w:lvlJc w:val="left"/>
      <w:pPr>
        <w:tabs>
          <w:tab w:val="left" w:pos="4320"/>
        </w:tabs>
        <w:ind w:left="4320" w:hanging="360"/>
      </w:pPr>
      <w:rPr>
        <w:rFonts w:ascii="Wingdings" w:hAnsi="Wingdings" w:cs="Wingdings"/>
        <w:sz w:val="20"/>
      </w:rPr>
    </w:lvl>
    <w:lvl w:ilvl="6">
      <w:numFmt w:val="bullet"/>
      <w:lvlText w:val=""/>
      <w:lvlJc w:val="left"/>
      <w:pPr>
        <w:tabs>
          <w:tab w:val="left" w:pos="5040"/>
        </w:tabs>
        <w:ind w:left="5040" w:hanging="360"/>
      </w:pPr>
      <w:rPr>
        <w:rFonts w:ascii="Wingdings" w:hAnsi="Wingdings" w:cs="Wingdings"/>
        <w:sz w:val="20"/>
      </w:rPr>
    </w:lvl>
    <w:lvl w:ilvl="7">
      <w:numFmt w:val="bullet"/>
      <w:lvlText w:val=""/>
      <w:lvlJc w:val="left"/>
      <w:pPr>
        <w:tabs>
          <w:tab w:val="left" w:pos="5760"/>
        </w:tabs>
        <w:ind w:left="5760" w:hanging="360"/>
      </w:pPr>
      <w:rPr>
        <w:rFonts w:ascii="Wingdings" w:hAnsi="Wingdings" w:cs="Wingdings"/>
        <w:sz w:val="20"/>
      </w:rPr>
    </w:lvl>
    <w:lvl w:ilvl="8">
      <w:numFmt w:val="bullet"/>
      <w:lvlText w:val=""/>
      <w:lvlJc w:val="left"/>
      <w:pPr>
        <w:tabs>
          <w:tab w:val="left" w:pos="6480"/>
        </w:tabs>
        <w:ind w:left="6480" w:hanging="360"/>
      </w:pPr>
      <w:rPr>
        <w:rFonts w:ascii="Wingdings" w:hAnsi="Wingdings" w:cs="Wingdings"/>
        <w:sz w:val="20"/>
      </w:rPr>
    </w:lvl>
  </w:abstractNum>
  <w:num w:numId="1" w16cid:durableId="1901819187">
    <w:abstractNumId w:val="8"/>
  </w:num>
  <w:num w:numId="2" w16cid:durableId="306325450">
    <w:abstractNumId w:val="6"/>
  </w:num>
  <w:num w:numId="3" w16cid:durableId="346366694">
    <w:abstractNumId w:val="2"/>
  </w:num>
  <w:num w:numId="4" w16cid:durableId="486628628">
    <w:abstractNumId w:val="4"/>
  </w:num>
  <w:num w:numId="5" w16cid:durableId="687296308">
    <w:abstractNumId w:val="7"/>
  </w:num>
  <w:num w:numId="6" w16cid:durableId="1303846116">
    <w:abstractNumId w:val="1"/>
  </w:num>
  <w:num w:numId="7" w16cid:durableId="359748431">
    <w:abstractNumId w:val="13"/>
  </w:num>
  <w:num w:numId="8" w16cid:durableId="1052732149">
    <w:abstractNumId w:val="15"/>
  </w:num>
  <w:num w:numId="9" w16cid:durableId="2017264475">
    <w:abstractNumId w:val="0"/>
  </w:num>
  <w:num w:numId="10" w16cid:durableId="1738285689">
    <w:abstractNumId w:val="10"/>
  </w:num>
  <w:num w:numId="11" w16cid:durableId="618219680">
    <w:abstractNumId w:val="11"/>
  </w:num>
  <w:num w:numId="12" w16cid:durableId="1655834786">
    <w:abstractNumId w:val="9"/>
  </w:num>
  <w:num w:numId="13" w16cid:durableId="1836266691">
    <w:abstractNumId w:val="3"/>
  </w:num>
  <w:num w:numId="14" w16cid:durableId="1551646883">
    <w:abstractNumId w:val="5"/>
  </w:num>
  <w:num w:numId="15" w16cid:durableId="2077778024">
    <w:abstractNumId w:val="14"/>
  </w:num>
  <w:num w:numId="16" w16cid:durableId="197525628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yMDQxtTSwNAICEyUdpeDU4uLM/DyQAqNaAGuLojQsAAAA"/>
    <w:docVar w:name="EN.InstantFormat" w:val="&lt;ENInstantFormat&gt;&lt;Enabled&gt;1&lt;/Enabled&gt;&lt;ScanUnformatted&gt;1&lt;/ScanUnformatted&gt;&lt;ScanChanges&gt;1&lt;/ScanChanges&gt;&lt;Suspended&gt;0&lt;/Suspended&gt;&lt;/ENInstantFormat&gt;"/>
    <w:docVar w:name="EN.Layout" w:val="&lt;ENLayout&gt;&lt;Style&gt;Science - Benh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xxstdwqp9zetesz5dvarvjfdpafp0wadd2&quot;&gt;My EndNote Library&lt;record-ids&gt;&lt;item&gt;1575&lt;/item&gt;&lt;item&gt;1576&lt;/item&gt;&lt;item&gt;1577&lt;/item&gt;&lt;item&gt;1578&lt;/item&gt;&lt;item&gt;1579&lt;/item&gt;&lt;item&gt;1580&lt;/item&gt;&lt;item&gt;1581&lt;/item&gt;&lt;item&gt;1582&lt;/item&gt;&lt;item&gt;1583&lt;/item&gt;&lt;item&gt;1584&lt;/item&gt;&lt;item&gt;1585&lt;/item&gt;&lt;item&gt;1586&lt;/item&gt;&lt;/record-ids&gt;&lt;/item&gt;&lt;/Libraries&gt;"/>
  </w:docVars>
  <w:rsids>
    <w:rsidRoot w:val="00A54B0C"/>
    <w:rsid w:val="0000177C"/>
    <w:rsid w:val="00003BD8"/>
    <w:rsid w:val="000045B0"/>
    <w:rsid w:val="0001088E"/>
    <w:rsid w:val="00010FE7"/>
    <w:rsid w:val="0001391A"/>
    <w:rsid w:val="00014404"/>
    <w:rsid w:val="00014A93"/>
    <w:rsid w:val="000162BF"/>
    <w:rsid w:val="00017EE8"/>
    <w:rsid w:val="00020064"/>
    <w:rsid w:val="00020A16"/>
    <w:rsid w:val="00022015"/>
    <w:rsid w:val="00025601"/>
    <w:rsid w:val="00027E82"/>
    <w:rsid w:val="00030DEB"/>
    <w:rsid w:val="00031553"/>
    <w:rsid w:val="0003193D"/>
    <w:rsid w:val="00031983"/>
    <w:rsid w:val="00031D2C"/>
    <w:rsid w:val="00033F4E"/>
    <w:rsid w:val="00035765"/>
    <w:rsid w:val="00036046"/>
    <w:rsid w:val="00036D07"/>
    <w:rsid w:val="000378C9"/>
    <w:rsid w:val="0004003E"/>
    <w:rsid w:val="00040571"/>
    <w:rsid w:val="000417B6"/>
    <w:rsid w:val="0004213A"/>
    <w:rsid w:val="000426CE"/>
    <w:rsid w:val="00043F88"/>
    <w:rsid w:val="000449E4"/>
    <w:rsid w:val="00047007"/>
    <w:rsid w:val="000471B0"/>
    <w:rsid w:val="00057274"/>
    <w:rsid w:val="00064384"/>
    <w:rsid w:val="00065144"/>
    <w:rsid w:val="0006637B"/>
    <w:rsid w:val="00066AC1"/>
    <w:rsid w:val="00072120"/>
    <w:rsid w:val="00077070"/>
    <w:rsid w:val="00080D68"/>
    <w:rsid w:val="000835F6"/>
    <w:rsid w:val="00084E9F"/>
    <w:rsid w:val="00086216"/>
    <w:rsid w:val="000867FA"/>
    <w:rsid w:val="00092597"/>
    <w:rsid w:val="00093758"/>
    <w:rsid w:val="00093A36"/>
    <w:rsid w:val="00094647"/>
    <w:rsid w:val="00096105"/>
    <w:rsid w:val="000A09D8"/>
    <w:rsid w:val="000A1460"/>
    <w:rsid w:val="000A1630"/>
    <w:rsid w:val="000A1F89"/>
    <w:rsid w:val="000A5D73"/>
    <w:rsid w:val="000A6505"/>
    <w:rsid w:val="000A7ED6"/>
    <w:rsid w:val="000B0FD1"/>
    <w:rsid w:val="000B1A41"/>
    <w:rsid w:val="000B3545"/>
    <w:rsid w:val="000B6579"/>
    <w:rsid w:val="000B6D94"/>
    <w:rsid w:val="000B7FF0"/>
    <w:rsid w:val="000C02C1"/>
    <w:rsid w:val="000C20A2"/>
    <w:rsid w:val="000C2993"/>
    <w:rsid w:val="000C785F"/>
    <w:rsid w:val="000C7FB9"/>
    <w:rsid w:val="000D0B76"/>
    <w:rsid w:val="000D22B9"/>
    <w:rsid w:val="000D3D02"/>
    <w:rsid w:val="000D5369"/>
    <w:rsid w:val="000D55D9"/>
    <w:rsid w:val="000D5B9A"/>
    <w:rsid w:val="000E54A9"/>
    <w:rsid w:val="000F170E"/>
    <w:rsid w:val="000F1A21"/>
    <w:rsid w:val="000F3F05"/>
    <w:rsid w:val="000F613B"/>
    <w:rsid w:val="0010130A"/>
    <w:rsid w:val="001028AB"/>
    <w:rsid w:val="0010305F"/>
    <w:rsid w:val="00107448"/>
    <w:rsid w:val="001103FB"/>
    <w:rsid w:val="001114DA"/>
    <w:rsid w:val="00111730"/>
    <w:rsid w:val="00111A61"/>
    <w:rsid w:val="00114A24"/>
    <w:rsid w:val="00120194"/>
    <w:rsid w:val="001242BA"/>
    <w:rsid w:val="00135276"/>
    <w:rsid w:val="00136970"/>
    <w:rsid w:val="00137970"/>
    <w:rsid w:val="00142997"/>
    <w:rsid w:val="00144A08"/>
    <w:rsid w:val="00152396"/>
    <w:rsid w:val="00152DE2"/>
    <w:rsid w:val="00154F07"/>
    <w:rsid w:val="001573B8"/>
    <w:rsid w:val="00161BD8"/>
    <w:rsid w:val="001622C9"/>
    <w:rsid w:val="00162EF0"/>
    <w:rsid w:val="00166112"/>
    <w:rsid w:val="00167D60"/>
    <w:rsid w:val="00167F69"/>
    <w:rsid w:val="00172D95"/>
    <w:rsid w:val="00174BAB"/>
    <w:rsid w:val="00174C6E"/>
    <w:rsid w:val="001752E2"/>
    <w:rsid w:val="00175E52"/>
    <w:rsid w:val="001776E4"/>
    <w:rsid w:val="001862CF"/>
    <w:rsid w:val="00190BD1"/>
    <w:rsid w:val="00193254"/>
    <w:rsid w:val="0019472A"/>
    <w:rsid w:val="00195931"/>
    <w:rsid w:val="00195F21"/>
    <w:rsid w:val="001A1324"/>
    <w:rsid w:val="001A667E"/>
    <w:rsid w:val="001A67D6"/>
    <w:rsid w:val="001A7F9A"/>
    <w:rsid w:val="001B5171"/>
    <w:rsid w:val="001B7DE1"/>
    <w:rsid w:val="001C21AB"/>
    <w:rsid w:val="001C5045"/>
    <w:rsid w:val="001C5752"/>
    <w:rsid w:val="001C7BFC"/>
    <w:rsid w:val="001C7FE2"/>
    <w:rsid w:val="001D1E22"/>
    <w:rsid w:val="001D2228"/>
    <w:rsid w:val="001D442A"/>
    <w:rsid w:val="001E0F43"/>
    <w:rsid w:val="001E1109"/>
    <w:rsid w:val="001E1DF2"/>
    <w:rsid w:val="001E275D"/>
    <w:rsid w:val="001E43BE"/>
    <w:rsid w:val="001E5338"/>
    <w:rsid w:val="001E5EC9"/>
    <w:rsid w:val="001F1391"/>
    <w:rsid w:val="001F2A98"/>
    <w:rsid w:val="001F2BCF"/>
    <w:rsid w:val="001F3C90"/>
    <w:rsid w:val="001F43E7"/>
    <w:rsid w:val="001F53C5"/>
    <w:rsid w:val="001F6E79"/>
    <w:rsid w:val="00213660"/>
    <w:rsid w:val="0021454F"/>
    <w:rsid w:val="0022163F"/>
    <w:rsid w:val="0022260C"/>
    <w:rsid w:val="00223166"/>
    <w:rsid w:val="00223495"/>
    <w:rsid w:val="00225A45"/>
    <w:rsid w:val="00225F5B"/>
    <w:rsid w:val="002267F6"/>
    <w:rsid w:val="00227FFA"/>
    <w:rsid w:val="00231910"/>
    <w:rsid w:val="00234440"/>
    <w:rsid w:val="00234BE6"/>
    <w:rsid w:val="00243626"/>
    <w:rsid w:val="00247879"/>
    <w:rsid w:val="00251E9B"/>
    <w:rsid w:val="00252735"/>
    <w:rsid w:val="00253CD6"/>
    <w:rsid w:val="00254337"/>
    <w:rsid w:val="002545CB"/>
    <w:rsid w:val="00254C0D"/>
    <w:rsid w:val="00255EEC"/>
    <w:rsid w:val="00256565"/>
    <w:rsid w:val="002565FB"/>
    <w:rsid w:val="002608ED"/>
    <w:rsid w:val="002626F6"/>
    <w:rsid w:val="0026350A"/>
    <w:rsid w:val="00266C54"/>
    <w:rsid w:val="002715C0"/>
    <w:rsid w:val="002727B2"/>
    <w:rsid w:val="002750AF"/>
    <w:rsid w:val="00276D0D"/>
    <w:rsid w:val="0028165D"/>
    <w:rsid w:val="00282523"/>
    <w:rsid w:val="00282CCD"/>
    <w:rsid w:val="00283179"/>
    <w:rsid w:val="002858B6"/>
    <w:rsid w:val="002868B9"/>
    <w:rsid w:val="00287474"/>
    <w:rsid w:val="00287A0A"/>
    <w:rsid w:val="00292D24"/>
    <w:rsid w:val="0029309A"/>
    <w:rsid w:val="00295F1C"/>
    <w:rsid w:val="002977BD"/>
    <w:rsid w:val="00297957"/>
    <w:rsid w:val="002A10BF"/>
    <w:rsid w:val="002A4FD9"/>
    <w:rsid w:val="002A54E3"/>
    <w:rsid w:val="002A77F7"/>
    <w:rsid w:val="002A7CA6"/>
    <w:rsid w:val="002B152D"/>
    <w:rsid w:val="002B2286"/>
    <w:rsid w:val="002B2711"/>
    <w:rsid w:val="002B5049"/>
    <w:rsid w:val="002B58C9"/>
    <w:rsid w:val="002B6413"/>
    <w:rsid w:val="002B748A"/>
    <w:rsid w:val="002C01CE"/>
    <w:rsid w:val="002C0AA3"/>
    <w:rsid w:val="002C1D1A"/>
    <w:rsid w:val="002C2757"/>
    <w:rsid w:val="002C4E6F"/>
    <w:rsid w:val="002C6FDF"/>
    <w:rsid w:val="002C717E"/>
    <w:rsid w:val="002D06E8"/>
    <w:rsid w:val="002D3AF7"/>
    <w:rsid w:val="002D5C0C"/>
    <w:rsid w:val="002D5CAD"/>
    <w:rsid w:val="002D6AC0"/>
    <w:rsid w:val="002E0A8A"/>
    <w:rsid w:val="002E1268"/>
    <w:rsid w:val="002E13A1"/>
    <w:rsid w:val="002E1438"/>
    <w:rsid w:val="002E3825"/>
    <w:rsid w:val="002E61DD"/>
    <w:rsid w:val="002E6475"/>
    <w:rsid w:val="002F0757"/>
    <w:rsid w:val="002F0906"/>
    <w:rsid w:val="002F5DB7"/>
    <w:rsid w:val="002F796E"/>
    <w:rsid w:val="00300D3E"/>
    <w:rsid w:val="00303424"/>
    <w:rsid w:val="00303BE6"/>
    <w:rsid w:val="00304419"/>
    <w:rsid w:val="003051B4"/>
    <w:rsid w:val="0031289A"/>
    <w:rsid w:val="00313770"/>
    <w:rsid w:val="00314415"/>
    <w:rsid w:val="00316A3A"/>
    <w:rsid w:val="00317604"/>
    <w:rsid w:val="003206C2"/>
    <w:rsid w:val="00321439"/>
    <w:rsid w:val="00321785"/>
    <w:rsid w:val="00322020"/>
    <w:rsid w:val="003231CD"/>
    <w:rsid w:val="00323699"/>
    <w:rsid w:val="00324627"/>
    <w:rsid w:val="00326AE8"/>
    <w:rsid w:val="0032751F"/>
    <w:rsid w:val="00331473"/>
    <w:rsid w:val="00333645"/>
    <w:rsid w:val="0033369F"/>
    <w:rsid w:val="00336185"/>
    <w:rsid w:val="003370F4"/>
    <w:rsid w:val="0034057B"/>
    <w:rsid w:val="00340D58"/>
    <w:rsid w:val="00343048"/>
    <w:rsid w:val="003439F6"/>
    <w:rsid w:val="00344F43"/>
    <w:rsid w:val="003461F5"/>
    <w:rsid w:val="00346C5A"/>
    <w:rsid w:val="00346D4A"/>
    <w:rsid w:val="00350C95"/>
    <w:rsid w:val="00360B53"/>
    <w:rsid w:val="00360DD9"/>
    <w:rsid w:val="00361D80"/>
    <w:rsid w:val="00362D7B"/>
    <w:rsid w:val="00362F1A"/>
    <w:rsid w:val="0036358F"/>
    <w:rsid w:val="00366381"/>
    <w:rsid w:val="003677AF"/>
    <w:rsid w:val="00370663"/>
    <w:rsid w:val="00370B03"/>
    <w:rsid w:val="003722EF"/>
    <w:rsid w:val="00372FFD"/>
    <w:rsid w:val="00374D77"/>
    <w:rsid w:val="003750D8"/>
    <w:rsid w:val="00375797"/>
    <w:rsid w:val="003802A0"/>
    <w:rsid w:val="0038267A"/>
    <w:rsid w:val="00382C0F"/>
    <w:rsid w:val="00383E3B"/>
    <w:rsid w:val="00384B57"/>
    <w:rsid w:val="0038515E"/>
    <w:rsid w:val="00385687"/>
    <w:rsid w:val="00387898"/>
    <w:rsid w:val="00390306"/>
    <w:rsid w:val="00390A71"/>
    <w:rsid w:val="003929D7"/>
    <w:rsid w:val="00393089"/>
    <w:rsid w:val="00394C37"/>
    <w:rsid w:val="00394CB6"/>
    <w:rsid w:val="00395C4E"/>
    <w:rsid w:val="00396F92"/>
    <w:rsid w:val="00397107"/>
    <w:rsid w:val="003A085F"/>
    <w:rsid w:val="003A0CBB"/>
    <w:rsid w:val="003A20ED"/>
    <w:rsid w:val="003A30AB"/>
    <w:rsid w:val="003A77E1"/>
    <w:rsid w:val="003B028A"/>
    <w:rsid w:val="003B0C9F"/>
    <w:rsid w:val="003B230F"/>
    <w:rsid w:val="003B3231"/>
    <w:rsid w:val="003B4D5A"/>
    <w:rsid w:val="003B59BD"/>
    <w:rsid w:val="003B5BF5"/>
    <w:rsid w:val="003B6519"/>
    <w:rsid w:val="003C1BC5"/>
    <w:rsid w:val="003C2C01"/>
    <w:rsid w:val="003C70F1"/>
    <w:rsid w:val="003D1867"/>
    <w:rsid w:val="003D2EB3"/>
    <w:rsid w:val="003D3CBD"/>
    <w:rsid w:val="003D6BAD"/>
    <w:rsid w:val="003D702D"/>
    <w:rsid w:val="003E3977"/>
    <w:rsid w:val="003E3C8A"/>
    <w:rsid w:val="003E4A5F"/>
    <w:rsid w:val="003E57F4"/>
    <w:rsid w:val="003E5F7E"/>
    <w:rsid w:val="003F03A4"/>
    <w:rsid w:val="003F195A"/>
    <w:rsid w:val="003F3870"/>
    <w:rsid w:val="003F6A5A"/>
    <w:rsid w:val="003F704C"/>
    <w:rsid w:val="004001C6"/>
    <w:rsid w:val="00400A7D"/>
    <w:rsid w:val="00401AED"/>
    <w:rsid w:val="00404B41"/>
    <w:rsid w:val="00405DD7"/>
    <w:rsid w:val="00406096"/>
    <w:rsid w:val="0041032A"/>
    <w:rsid w:val="00410CB2"/>
    <w:rsid w:val="0041263B"/>
    <w:rsid w:val="00413852"/>
    <w:rsid w:val="00414229"/>
    <w:rsid w:val="004147C6"/>
    <w:rsid w:val="00417812"/>
    <w:rsid w:val="00421C38"/>
    <w:rsid w:val="00421D33"/>
    <w:rsid w:val="00423C3F"/>
    <w:rsid w:val="004250E1"/>
    <w:rsid w:val="00425250"/>
    <w:rsid w:val="00425554"/>
    <w:rsid w:val="0042610F"/>
    <w:rsid w:val="004264A2"/>
    <w:rsid w:val="0042693E"/>
    <w:rsid w:val="004271EA"/>
    <w:rsid w:val="00427783"/>
    <w:rsid w:val="00430BEA"/>
    <w:rsid w:val="00430F6B"/>
    <w:rsid w:val="00430FC2"/>
    <w:rsid w:val="004311CE"/>
    <w:rsid w:val="00432A59"/>
    <w:rsid w:val="00433C98"/>
    <w:rsid w:val="004372F2"/>
    <w:rsid w:val="0044140B"/>
    <w:rsid w:val="004415CD"/>
    <w:rsid w:val="00442C80"/>
    <w:rsid w:val="00442DF4"/>
    <w:rsid w:val="00442FC3"/>
    <w:rsid w:val="004446C0"/>
    <w:rsid w:val="004550B1"/>
    <w:rsid w:val="004578C3"/>
    <w:rsid w:val="004605C8"/>
    <w:rsid w:val="00461AD4"/>
    <w:rsid w:val="00462FF6"/>
    <w:rsid w:val="004661E8"/>
    <w:rsid w:val="00466BC8"/>
    <w:rsid w:val="0046761B"/>
    <w:rsid w:val="0047120F"/>
    <w:rsid w:val="00472812"/>
    <w:rsid w:val="00472E01"/>
    <w:rsid w:val="00477661"/>
    <w:rsid w:val="004778F0"/>
    <w:rsid w:val="00481AEA"/>
    <w:rsid w:val="00484EB3"/>
    <w:rsid w:val="00491159"/>
    <w:rsid w:val="00491447"/>
    <w:rsid w:val="0049334B"/>
    <w:rsid w:val="00493D34"/>
    <w:rsid w:val="00495220"/>
    <w:rsid w:val="00496A08"/>
    <w:rsid w:val="004A0E73"/>
    <w:rsid w:val="004A0F59"/>
    <w:rsid w:val="004A4997"/>
    <w:rsid w:val="004A52A5"/>
    <w:rsid w:val="004A5ACC"/>
    <w:rsid w:val="004A7CE8"/>
    <w:rsid w:val="004B2A73"/>
    <w:rsid w:val="004B3168"/>
    <w:rsid w:val="004B442E"/>
    <w:rsid w:val="004B72FF"/>
    <w:rsid w:val="004B762E"/>
    <w:rsid w:val="004B7C01"/>
    <w:rsid w:val="004C229A"/>
    <w:rsid w:val="004C4CB0"/>
    <w:rsid w:val="004C4D83"/>
    <w:rsid w:val="004C5CC0"/>
    <w:rsid w:val="004D19A2"/>
    <w:rsid w:val="004D2523"/>
    <w:rsid w:val="004D4177"/>
    <w:rsid w:val="004D6FCC"/>
    <w:rsid w:val="004E2732"/>
    <w:rsid w:val="004E33C4"/>
    <w:rsid w:val="004E6A87"/>
    <w:rsid w:val="004F0412"/>
    <w:rsid w:val="004F11CE"/>
    <w:rsid w:val="004F56C8"/>
    <w:rsid w:val="00501CC3"/>
    <w:rsid w:val="005046A6"/>
    <w:rsid w:val="0050490F"/>
    <w:rsid w:val="005067FB"/>
    <w:rsid w:val="005101AA"/>
    <w:rsid w:val="005102D2"/>
    <w:rsid w:val="005174F4"/>
    <w:rsid w:val="00520DFC"/>
    <w:rsid w:val="00524985"/>
    <w:rsid w:val="00524E93"/>
    <w:rsid w:val="005264CD"/>
    <w:rsid w:val="00530B44"/>
    <w:rsid w:val="005310BD"/>
    <w:rsid w:val="00531A7E"/>
    <w:rsid w:val="005362EA"/>
    <w:rsid w:val="00536816"/>
    <w:rsid w:val="00537BEA"/>
    <w:rsid w:val="0054196C"/>
    <w:rsid w:val="00542843"/>
    <w:rsid w:val="00545FCF"/>
    <w:rsid w:val="00552C24"/>
    <w:rsid w:val="005576CA"/>
    <w:rsid w:val="00564B4D"/>
    <w:rsid w:val="005746B2"/>
    <w:rsid w:val="00575275"/>
    <w:rsid w:val="0057572E"/>
    <w:rsid w:val="00577824"/>
    <w:rsid w:val="00577DAA"/>
    <w:rsid w:val="00580C09"/>
    <w:rsid w:val="005824E2"/>
    <w:rsid w:val="00583D48"/>
    <w:rsid w:val="00587875"/>
    <w:rsid w:val="005940A6"/>
    <w:rsid w:val="00596B74"/>
    <w:rsid w:val="005972C8"/>
    <w:rsid w:val="005A0525"/>
    <w:rsid w:val="005A0965"/>
    <w:rsid w:val="005A2133"/>
    <w:rsid w:val="005A2853"/>
    <w:rsid w:val="005A4137"/>
    <w:rsid w:val="005A4C63"/>
    <w:rsid w:val="005A6DA6"/>
    <w:rsid w:val="005B03C5"/>
    <w:rsid w:val="005B1221"/>
    <w:rsid w:val="005B1BEE"/>
    <w:rsid w:val="005B4640"/>
    <w:rsid w:val="005B4E15"/>
    <w:rsid w:val="005B55DA"/>
    <w:rsid w:val="005B7DB3"/>
    <w:rsid w:val="005C2A4E"/>
    <w:rsid w:val="005C3E70"/>
    <w:rsid w:val="005C56EB"/>
    <w:rsid w:val="005D0409"/>
    <w:rsid w:val="005D6903"/>
    <w:rsid w:val="005D6BF6"/>
    <w:rsid w:val="005D7B77"/>
    <w:rsid w:val="005E2934"/>
    <w:rsid w:val="005E2CE9"/>
    <w:rsid w:val="005E3F2F"/>
    <w:rsid w:val="00601116"/>
    <w:rsid w:val="006019E1"/>
    <w:rsid w:val="00602085"/>
    <w:rsid w:val="006034BB"/>
    <w:rsid w:val="006036B0"/>
    <w:rsid w:val="006052BB"/>
    <w:rsid w:val="00606639"/>
    <w:rsid w:val="006100B4"/>
    <w:rsid w:val="0061088B"/>
    <w:rsid w:val="006120A1"/>
    <w:rsid w:val="00612952"/>
    <w:rsid w:val="00612BF5"/>
    <w:rsid w:val="00613121"/>
    <w:rsid w:val="00617889"/>
    <w:rsid w:val="00624CE2"/>
    <w:rsid w:val="0062652A"/>
    <w:rsid w:val="00626E9B"/>
    <w:rsid w:val="00627B47"/>
    <w:rsid w:val="00632299"/>
    <w:rsid w:val="0063235A"/>
    <w:rsid w:val="00635D7E"/>
    <w:rsid w:val="00636BF3"/>
    <w:rsid w:val="006379E3"/>
    <w:rsid w:val="00641108"/>
    <w:rsid w:val="00641F06"/>
    <w:rsid w:val="00642767"/>
    <w:rsid w:val="00650EDD"/>
    <w:rsid w:val="00651D0F"/>
    <w:rsid w:val="00652875"/>
    <w:rsid w:val="0065320F"/>
    <w:rsid w:val="0065455A"/>
    <w:rsid w:val="00654AED"/>
    <w:rsid w:val="0066111B"/>
    <w:rsid w:val="0066273E"/>
    <w:rsid w:val="00664112"/>
    <w:rsid w:val="00665FC0"/>
    <w:rsid w:val="00666BB8"/>
    <w:rsid w:val="00674696"/>
    <w:rsid w:val="00676E03"/>
    <w:rsid w:val="0068174B"/>
    <w:rsid w:val="006819D9"/>
    <w:rsid w:val="00682126"/>
    <w:rsid w:val="006865EF"/>
    <w:rsid w:val="00686ABA"/>
    <w:rsid w:val="006871F5"/>
    <w:rsid w:val="00687C69"/>
    <w:rsid w:val="00687C85"/>
    <w:rsid w:val="006928D1"/>
    <w:rsid w:val="00695DAA"/>
    <w:rsid w:val="006A0535"/>
    <w:rsid w:val="006A4751"/>
    <w:rsid w:val="006A70EE"/>
    <w:rsid w:val="006B14C4"/>
    <w:rsid w:val="006B33A4"/>
    <w:rsid w:val="006B3520"/>
    <w:rsid w:val="006B6A95"/>
    <w:rsid w:val="006B6C32"/>
    <w:rsid w:val="006B6DBD"/>
    <w:rsid w:val="006B7991"/>
    <w:rsid w:val="006C11DB"/>
    <w:rsid w:val="006C21AD"/>
    <w:rsid w:val="006C4194"/>
    <w:rsid w:val="006C4683"/>
    <w:rsid w:val="006C4912"/>
    <w:rsid w:val="006C634C"/>
    <w:rsid w:val="006C6E40"/>
    <w:rsid w:val="006D32AF"/>
    <w:rsid w:val="006D4BCF"/>
    <w:rsid w:val="006D53A8"/>
    <w:rsid w:val="006E0355"/>
    <w:rsid w:val="006E0B06"/>
    <w:rsid w:val="006E2306"/>
    <w:rsid w:val="006E4B1B"/>
    <w:rsid w:val="006E5349"/>
    <w:rsid w:val="006E615F"/>
    <w:rsid w:val="006E638B"/>
    <w:rsid w:val="006F18ED"/>
    <w:rsid w:val="006F21EF"/>
    <w:rsid w:val="007007BE"/>
    <w:rsid w:val="00700953"/>
    <w:rsid w:val="00700E06"/>
    <w:rsid w:val="00701EE5"/>
    <w:rsid w:val="007025F3"/>
    <w:rsid w:val="0071130D"/>
    <w:rsid w:val="0071432E"/>
    <w:rsid w:val="007163A6"/>
    <w:rsid w:val="007203CB"/>
    <w:rsid w:val="0072052F"/>
    <w:rsid w:val="00722938"/>
    <w:rsid w:val="0072343E"/>
    <w:rsid w:val="007247E6"/>
    <w:rsid w:val="007276ED"/>
    <w:rsid w:val="00730C26"/>
    <w:rsid w:val="00732929"/>
    <w:rsid w:val="00733187"/>
    <w:rsid w:val="007359A4"/>
    <w:rsid w:val="0075037E"/>
    <w:rsid w:val="007505F1"/>
    <w:rsid w:val="00750BDD"/>
    <w:rsid w:val="00752F37"/>
    <w:rsid w:val="00756D47"/>
    <w:rsid w:val="00756F3E"/>
    <w:rsid w:val="007604D9"/>
    <w:rsid w:val="0076066F"/>
    <w:rsid w:val="007618EC"/>
    <w:rsid w:val="00765596"/>
    <w:rsid w:val="0076757F"/>
    <w:rsid w:val="00774EC4"/>
    <w:rsid w:val="00775B33"/>
    <w:rsid w:val="00775F92"/>
    <w:rsid w:val="007768D6"/>
    <w:rsid w:val="0078091E"/>
    <w:rsid w:val="007819C8"/>
    <w:rsid w:val="00781F39"/>
    <w:rsid w:val="00782204"/>
    <w:rsid w:val="0078237C"/>
    <w:rsid w:val="00783129"/>
    <w:rsid w:val="00787FB4"/>
    <w:rsid w:val="00791587"/>
    <w:rsid w:val="00791FCC"/>
    <w:rsid w:val="0079494D"/>
    <w:rsid w:val="00794B98"/>
    <w:rsid w:val="00795E8E"/>
    <w:rsid w:val="0079612C"/>
    <w:rsid w:val="00796D65"/>
    <w:rsid w:val="007A0012"/>
    <w:rsid w:val="007A2531"/>
    <w:rsid w:val="007A56AC"/>
    <w:rsid w:val="007A63EE"/>
    <w:rsid w:val="007A733F"/>
    <w:rsid w:val="007A7F59"/>
    <w:rsid w:val="007B3395"/>
    <w:rsid w:val="007B64F8"/>
    <w:rsid w:val="007C2955"/>
    <w:rsid w:val="007C4A9F"/>
    <w:rsid w:val="007C5606"/>
    <w:rsid w:val="007D3253"/>
    <w:rsid w:val="007D48ED"/>
    <w:rsid w:val="007D5B89"/>
    <w:rsid w:val="007D5BD4"/>
    <w:rsid w:val="007D7FBB"/>
    <w:rsid w:val="007E1CED"/>
    <w:rsid w:val="007E5305"/>
    <w:rsid w:val="007E681E"/>
    <w:rsid w:val="007F1C3C"/>
    <w:rsid w:val="007F259F"/>
    <w:rsid w:val="007F655B"/>
    <w:rsid w:val="007F70FE"/>
    <w:rsid w:val="0080179F"/>
    <w:rsid w:val="00804373"/>
    <w:rsid w:val="00804C93"/>
    <w:rsid w:val="008068DD"/>
    <w:rsid w:val="0080720B"/>
    <w:rsid w:val="00807E5C"/>
    <w:rsid w:val="00810229"/>
    <w:rsid w:val="00812FC6"/>
    <w:rsid w:val="0081548D"/>
    <w:rsid w:val="00815D72"/>
    <w:rsid w:val="0081661C"/>
    <w:rsid w:val="008220F7"/>
    <w:rsid w:val="00824351"/>
    <w:rsid w:val="00824C90"/>
    <w:rsid w:val="008301C4"/>
    <w:rsid w:val="00832F65"/>
    <w:rsid w:val="00833176"/>
    <w:rsid w:val="00833AFF"/>
    <w:rsid w:val="00833F91"/>
    <w:rsid w:val="00836A56"/>
    <w:rsid w:val="0084044B"/>
    <w:rsid w:val="00842D4E"/>
    <w:rsid w:val="00843F56"/>
    <w:rsid w:val="008447AB"/>
    <w:rsid w:val="0084648F"/>
    <w:rsid w:val="00851057"/>
    <w:rsid w:val="0085108B"/>
    <w:rsid w:val="008528F3"/>
    <w:rsid w:val="0085425C"/>
    <w:rsid w:val="00854EFB"/>
    <w:rsid w:val="0085727C"/>
    <w:rsid w:val="00860D12"/>
    <w:rsid w:val="008677AA"/>
    <w:rsid w:val="00870B0F"/>
    <w:rsid w:val="00872C2E"/>
    <w:rsid w:val="0087583D"/>
    <w:rsid w:val="00880040"/>
    <w:rsid w:val="00880058"/>
    <w:rsid w:val="00880182"/>
    <w:rsid w:val="00882977"/>
    <w:rsid w:val="00882D08"/>
    <w:rsid w:val="00882D21"/>
    <w:rsid w:val="00891260"/>
    <w:rsid w:val="0089287C"/>
    <w:rsid w:val="00894AF8"/>
    <w:rsid w:val="008A16DF"/>
    <w:rsid w:val="008A47E6"/>
    <w:rsid w:val="008A71C7"/>
    <w:rsid w:val="008B1AAD"/>
    <w:rsid w:val="008B1C2A"/>
    <w:rsid w:val="008B2EEF"/>
    <w:rsid w:val="008B52C9"/>
    <w:rsid w:val="008B6073"/>
    <w:rsid w:val="008C0C9A"/>
    <w:rsid w:val="008C2F79"/>
    <w:rsid w:val="008C414F"/>
    <w:rsid w:val="008C7828"/>
    <w:rsid w:val="008D07D8"/>
    <w:rsid w:val="008D26F7"/>
    <w:rsid w:val="008D4549"/>
    <w:rsid w:val="008D63A3"/>
    <w:rsid w:val="008E13F0"/>
    <w:rsid w:val="008E2075"/>
    <w:rsid w:val="008E4CE4"/>
    <w:rsid w:val="008E7657"/>
    <w:rsid w:val="008F0E65"/>
    <w:rsid w:val="008F0EBB"/>
    <w:rsid w:val="008F2CFF"/>
    <w:rsid w:val="008F54BF"/>
    <w:rsid w:val="008F686F"/>
    <w:rsid w:val="00900629"/>
    <w:rsid w:val="009022F4"/>
    <w:rsid w:val="009062EE"/>
    <w:rsid w:val="009077D9"/>
    <w:rsid w:val="00910D0D"/>
    <w:rsid w:val="00911C13"/>
    <w:rsid w:val="009148E5"/>
    <w:rsid w:val="00917BA4"/>
    <w:rsid w:val="00920903"/>
    <w:rsid w:val="00922915"/>
    <w:rsid w:val="00923544"/>
    <w:rsid w:val="00925C28"/>
    <w:rsid w:val="00926056"/>
    <w:rsid w:val="0093011B"/>
    <w:rsid w:val="009351CA"/>
    <w:rsid w:val="00935212"/>
    <w:rsid w:val="009402EB"/>
    <w:rsid w:val="00941702"/>
    <w:rsid w:val="00942522"/>
    <w:rsid w:val="00944826"/>
    <w:rsid w:val="00946229"/>
    <w:rsid w:val="00950F26"/>
    <w:rsid w:val="0095166A"/>
    <w:rsid w:val="00951EBB"/>
    <w:rsid w:val="009521A9"/>
    <w:rsid w:val="0095252F"/>
    <w:rsid w:val="009530FF"/>
    <w:rsid w:val="009544DA"/>
    <w:rsid w:val="00954BE3"/>
    <w:rsid w:val="009577F4"/>
    <w:rsid w:val="00961CA4"/>
    <w:rsid w:val="009631FA"/>
    <w:rsid w:val="0096340C"/>
    <w:rsid w:val="00965ECE"/>
    <w:rsid w:val="00966A14"/>
    <w:rsid w:val="00967778"/>
    <w:rsid w:val="00967BF5"/>
    <w:rsid w:val="00972599"/>
    <w:rsid w:val="00972B2E"/>
    <w:rsid w:val="009741E7"/>
    <w:rsid w:val="009756D6"/>
    <w:rsid w:val="00976B7E"/>
    <w:rsid w:val="0097744B"/>
    <w:rsid w:val="00981C77"/>
    <w:rsid w:val="00992F5D"/>
    <w:rsid w:val="00993B8A"/>
    <w:rsid w:val="00996DA9"/>
    <w:rsid w:val="00997E0D"/>
    <w:rsid w:val="009A05EA"/>
    <w:rsid w:val="009A4F19"/>
    <w:rsid w:val="009A53AF"/>
    <w:rsid w:val="009A5A1C"/>
    <w:rsid w:val="009A5BF0"/>
    <w:rsid w:val="009A6234"/>
    <w:rsid w:val="009A78B6"/>
    <w:rsid w:val="009A7AA3"/>
    <w:rsid w:val="009A7CB2"/>
    <w:rsid w:val="009B0B66"/>
    <w:rsid w:val="009B6D7A"/>
    <w:rsid w:val="009C09B9"/>
    <w:rsid w:val="009C0CF5"/>
    <w:rsid w:val="009C1341"/>
    <w:rsid w:val="009C5045"/>
    <w:rsid w:val="009C7928"/>
    <w:rsid w:val="009C7C4B"/>
    <w:rsid w:val="009D0B1A"/>
    <w:rsid w:val="009D160C"/>
    <w:rsid w:val="009D2B2E"/>
    <w:rsid w:val="009D35FC"/>
    <w:rsid w:val="009E0F88"/>
    <w:rsid w:val="009E1593"/>
    <w:rsid w:val="009E1DF7"/>
    <w:rsid w:val="009E35C9"/>
    <w:rsid w:val="009E4EE3"/>
    <w:rsid w:val="009E4FDF"/>
    <w:rsid w:val="009E552E"/>
    <w:rsid w:val="009E67EA"/>
    <w:rsid w:val="009F0226"/>
    <w:rsid w:val="009F09AE"/>
    <w:rsid w:val="009F1594"/>
    <w:rsid w:val="009F1943"/>
    <w:rsid w:val="009F3101"/>
    <w:rsid w:val="009F599B"/>
    <w:rsid w:val="009F5B0C"/>
    <w:rsid w:val="009F6139"/>
    <w:rsid w:val="00A00901"/>
    <w:rsid w:val="00A00D23"/>
    <w:rsid w:val="00A010F3"/>
    <w:rsid w:val="00A01213"/>
    <w:rsid w:val="00A02CB3"/>
    <w:rsid w:val="00A03159"/>
    <w:rsid w:val="00A0466C"/>
    <w:rsid w:val="00A0498C"/>
    <w:rsid w:val="00A05E9F"/>
    <w:rsid w:val="00A05EA3"/>
    <w:rsid w:val="00A06D90"/>
    <w:rsid w:val="00A07D33"/>
    <w:rsid w:val="00A115DB"/>
    <w:rsid w:val="00A11C37"/>
    <w:rsid w:val="00A12ABA"/>
    <w:rsid w:val="00A220D2"/>
    <w:rsid w:val="00A238D5"/>
    <w:rsid w:val="00A26CC1"/>
    <w:rsid w:val="00A3058A"/>
    <w:rsid w:val="00A31320"/>
    <w:rsid w:val="00A314EA"/>
    <w:rsid w:val="00A3292A"/>
    <w:rsid w:val="00A33CFF"/>
    <w:rsid w:val="00A35263"/>
    <w:rsid w:val="00A40033"/>
    <w:rsid w:val="00A415CB"/>
    <w:rsid w:val="00A41A20"/>
    <w:rsid w:val="00A4356B"/>
    <w:rsid w:val="00A44147"/>
    <w:rsid w:val="00A4453F"/>
    <w:rsid w:val="00A45D4B"/>
    <w:rsid w:val="00A47054"/>
    <w:rsid w:val="00A513D0"/>
    <w:rsid w:val="00A54B0C"/>
    <w:rsid w:val="00A56D0E"/>
    <w:rsid w:val="00A57CC6"/>
    <w:rsid w:val="00A60E04"/>
    <w:rsid w:val="00A63562"/>
    <w:rsid w:val="00A655CD"/>
    <w:rsid w:val="00A6707F"/>
    <w:rsid w:val="00A7143A"/>
    <w:rsid w:val="00A729C8"/>
    <w:rsid w:val="00A72CFE"/>
    <w:rsid w:val="00A72FC8"/>
    <w:rsid w:val="00A7307B"/>
    <w:rsid w:val="00A75016"/>
    <w:rsid w:val="00A755FB"/>
    <w:rsid w:val="00A77C88"/>
    <w:rsid w:val="00A808D8"/>
    <w:rsid w:val="00A839A8"/>
    <w:rsid w:val="00A8544D"/>
    <w:rsid w:val="00A86309"/>
    <w:rsid w:val="00A90DDB"/>
    <w:rsid w:val="00A91956"/>
    <w:rsid w:val="00A92149"/>
    <w:rsid w:val="00A92CD6"/>
    <w:rsid w:val="00A92E8B"/>
    <w:rsid w:val="00A92F92"/>
    <w:rsid w:val="00A93CB7"/>
    <w:rsid w:val="00A94456"/>
    <w:rsid w:val="00A95032"/>
    <w:rsid w:val="00A9567A"/>
    <w:rsid w:val="00A95682"/>
    <w:rsid w:val="00A9667C"/>
    <w:rsid w:val="00A97EEA"/>
    <w:rsid w:val="00AA1E38"/>
    <w:rsid w:val="00AA5EEE"/>
    <w:rsid w:val="00AA6C58"/>
    <w:rsid w:val="00AA7D09"/>
    <w:rsid w:val="00AB1D25"/>
    <w:rsid w:val="00AB23AB"/>
    <w:rsid w:val="00AB4B9E"/>
    <w:rsid w:val="00AC3809"/>
    <w:rsid w:val="00AC5B2B"/>
    <w:rsid w:val="00AC5F40"/>
    <w:rsid w:val="00AC701B"/>
    <w:rsid w:val="00AD0BFD"/>
    <w:rsid w:val="00AD6D27"/>
    <w:rsid w:val="00AD6F83"/>
    <w:rsid w:val="00AD785C"/>
    <w:rsid w:val="00AE5671"/>
    <w:rsid w:val="00AE74A0"/>
    <w:rsid w:val="00AF076C"/>
    <w:rsid w:val="00AF329E"/>
    <w:rsid w:val="00AF3A91"/>
    <w:rsid w:val="00AF3D4E"/>
    <w:rsid w:val="00AF4104"/>
    <w:rsid w:val="00AF4672"/>
    <w:rsid w:val="00AF4D1A"/>
    <w:rsid w:val="00AF5E44"/>
    <w:rsid w:val="00AF6885"/>
    <w:rsid w:val="00AF7112"/>
    <w:rsid w:val="00AF78B0"/>
    <w:rsid w:val="00B061FF"/>
    <w:rsid w:val="00B072D5"/>
    <w:rsid w:val="00B07B40"/>
    <w:rsid w:val="00B14FF1"/>
    <w:rsid w:val="00B158A7"/>
    <w:rsid w:val="00B166AB"/>
    <w:rsid w:val="00B16775"/>
    <w:rsid w:val="00B20587"/>
    <w:rsid w:val="00B20FB2"/>
    <w:rsid w:val="00B24348"/>
    <w:rsid w:val="00B24BC2"/>
    <w:rsid w:val="00B252D0"/>
    <w:rsid w:val="00B26A8F"/>
    <w:rsid w:val="00B3055E"/>
    <w:rsid w:val="00B33A1E"/>
    <w:rsid w:val="00B3497E"/>
    <w:rsid w:val="00B35487"/>
    <w:rsid w:val="00B35D52"/>
    <w:rsid w:val="00B36C5E"/>
    <w:rsid w:val="00B40178"/>
    <w:rsid w:val="00B402C9"/>
    <w:rsid w:val="00B42C2F"/>
    <w:rsid w:val="00B447FC"/>
    <w:rsid w:val="00B45C06"/>
    <w:rsid w:val="00B46E6E"/>
    <w:rsid w:val="00B50C7F"/>
    <w:rsid w:val="00B50EC4"/>
    <w:rsid w:val="00B52C5C"/>
    <w:rsid w:val="00B545E0"/>
    <w:rsid w:val="00B5593B"/>
    <w:rsid w:val="00B57676"/>
    <w:rsid w:val="00B62BC5"/>
    <w:rsid w:val="00B64D74"/>
    <w:rsid w:val="00B65816"/>
    <w:rsid w:val="00B65849"/>
    <w:rsid w:val="00B66FD0"/>
    <w:rsid w:val="00B67056"/>
    <w:rsid w:val="00B70760"/>
    <w:rsid w:val="00B70826"/>
    <w:rsid w:val="00B72143"/>
    <w:rsid w:val="00B76268"/>
    <w:rsid w:val="00B771CA"/>
    <w:rsid w:val="00B809F1"/>
    <w:rsid w:val="00B814B9"/>
    <w:rsid w:val="00B82977"/>
    <w:rsid w:val="00B84149"/>
    <w:rsid w:val="00B870C3"/>
    <w:rsid w:val="00B91E96"/>
    <w:rsid w:val="00B967F5"/>
    <w:rsid w:val="00B96D14"/>
    <w:rsid w:val="00BA39CE"/>
    <w:rsid w:val="00BA7FA4"/>
    <w:rsid w:val="00BB35AB"/>
    <w:rsid w:val="00BB5E81"/>
    <w:rsid w:val="00BB5E9C"/>
    <w:rsid w:val="00BB678B"/>
    <w:rsid w:val="00BC0973"/>
    <w:rsid w:val="00BC3CB9"/>
    <w:rsid w:val="00BC6422"/>
    <w:rsid w:val="00BC71F8"/>
    <w:rsid w:val="00BD0898"/>
    <w:rsid w:val="00BD0987"/>
    <w:rsid w:val="00BD11DB"/>
    <w:rsid w:val="00BD15AB"/>
    <w:rsid w:val="00BD77DA"/>
    <w:rsid w:val="00BD7CDA"/>
    <w:rsid w:val="00BE15F3"/>
    <w:rsid w:val="00BE1BEF"/>
    <w:rsid w:val="00BE2186"/>
    <w:rsid w:val="00BE4217"/>
    <w:rsid w:val="00BE49DA"/>
    <w:rsid w:val="00BE5C97"/>
    <w:rsid w:val="00BE79B2"/>
    <w:rsid w:val="00BF59CA"/>
    <w:rsid w:val="00BF77D0"/>
    <w:rsid w:val="00BF7E99"/>
    <w:rsid w:val="00C01E36"/>
    <w:rsid w:val="00C02036"/>
    <w:rsid w:val="00C0638F"/>
    <w:rsid w:val="00C10964"/>
    <w:rsid w:val="00C1247D"/>
    <w:rsid w:val="00C15673"/>
    <w:rsid w:val="00C15A7A"/>
    <w:rsid w:val="00C16162"/>
    <w:rsid w:val="00C17AD5"/>
    <w:rsid w:val="00C2047D"/>
    <w:rsid w:val="00C22A4E"/>
    <w:rsid w:val="00C2769A"/>
    <w:rsid w:val="00C27805"/>
    <w:rsid w:val="00C27DE5"/>
    <w:rsid w:val="00C3156F"/>
    <w:rsid w:val="00C32CBE"/>
    <w:rsid w:val="00C34BB5"/>
    <w:rsid w:val="00C34E80"/>
    <w:rsid w:val="00C37BD8"/>
    <w:rsid w:val="00C40BD4"/>
    <w:rsid w:val="00C41125"/>
    <w:rsid w:val="00C41A64"/>
    <w:rsid w:val="00C42652"/>
    <w:rsid w:val="00C43357"/>
    <w:rsid w:val="00C44ED3"/>
    <w:rsid w:val="00C45256"/>
    <w:rsid w:val="00C454C0"/>
    <w:rsid w:val="00C45C3B"/>
    <w:rsid w:val="00C465A1"/>
    <w:rsid w:val="00C479DF"/>
    <w:rsid w:val="00C47D28"/>
    <w:rsid w:val="00C5081B"/>
    <w:rsid w:val="00C57E55"/>
    <w:rsid w:val="00C60D81"/>
    <w:rsid w:val="00C61217"/>
    <w:rsid w:val="00C63711"/>
    <w:rsid w:val="00C64B4E"/>
    <w:rsid w:val="00C670D2"/>
    <w:rsid w:val="00C67119"/>
    <w:rsid w:val="00C6773B"/>
    <w:rsid w:val="00C677B1"/>
    <w:rsid w:val="00C71947"/>
    <w:rsid w:val="00C71A2F"/>
    <w:rsid w:val="00C74077"/>
    <w:rsid w:val="00C740EF"/>
    <w:rsid w:val="00C74976"/>
    <w:rsid w:val="00C74E9C"/>
    <w:rsid w:val="00C758AC"/>
    <w:rsid w:val="00C77E0C"/>
    <w:rsid w:val="00C82AE3"/>
    <w:rsid w:val="00C842EE"/>
    <w:rsid w:val="00C85476"/>
    <w:rsid w:val="00C865A8"/>
    <w:rsid w:val="00C86623"/>
    <w:rsid w:val="00C90315"/>
    <w:rsid w:val="00C906DF"/>
    <w:rsid w:val="00C92CA3"/>
    <w:rsid w:val="00C93543"/>
    <w:rsid w:val="00C93563"/>
    <w:rsid w:val="00C9540A"/>
    <w:rsid w:val="00C959DE"/>
    <w:rsid w:val="00C96C91"/>
    <w:rsid w:val="00C9751A"/>
    <w:rsid w:val="00CA01EF"/>
    <w:rsid w:val="00CA4C42"/>
    <w:rsid w:val="00CA5EF8"/>
    <w:rsid w:val="00CB07F6"/>
    <w:rsid w:val="00CB1018"/>
    <w:rsid w:val="00CB1090"/>
    <w:rsid w:val="00CB226F"/>
    <w:rsid w:val="00CB6035"/>
    <w:rsid w:val="00CB7339"/>
    <w:rsid w:val="00CB7944"/>
    <w:rsid w:val="00CC1C14"/>
    <w:rsid w:val="00CC3223"/>
    <w:rsid w:val="00CC3771"/>
    <w:rsid w:val="00CC48D9"/>
    <w:rsid w:val="00CD0C02"/>
    <w:rsid w:val="00CD1B14"/>
    <w:rsid w:val="00CD3321"/>
    <w:rsid w:val="00CD5603"/>
    <w:rsid w:val="00CD5BDF"/>
    <w:rsid w:val="00CE11B2"/>
    <w:rsid w:val="00CE2304"/>
    <w:rsid w:val="00CE56C9"/>
    <w:rsid w:val="00CE5B61"/>
    <w:rsid w:val="00CE7318"/>
    <w:rsid w:val="00CE73CB"/>
    <w:rsid w:val="00CE7A16"/>
    <w:rsid w:val="00CE7F0D"/>
    <w:rsid w:val="00CE7F43"/>
    <w:rsid w:val="00CE7FE2"/>
    <w:rsid w:val="00CF0FEF"/>
    <w:rsid w:val="00CF1428"/>
    <w:rsid w:val="00CF250A"/>
    <w:rsid w:val="00CF2C71"/>
    <w:rsid w:val="00CF3AAD"/>
    <w:rsid w:val="00CF3C71"/>
    <w:rsid w:val="00CF3FF9"/>
    <w:rsid w:val="00CF637B"/>
    <w:rsid w:val="00CF7FBF"/>
    <w:rsid w:val="00D0068B"/>
    <w:rsid w:val="00D00979"/>
    <w:rsid w:val="00D0165A"/>
    <w:rsid w:val="00D019EC"/>
    <w:rsid w:val="00D0418C"/>
    <w:rsid w:val="00D13744"/>
    <w:rsid w:val="00D13E16"/>
    <w:rsid w:val="00D14EAD"/>
    <w:rsid w:val="00D155EF"/>
    <w:rsid w:val="00D16B36"/>
    <w:rsid w:val="00D21FF5"/>
    <w:rsid w:val="00D30EE7"/>
    <w:rsid w:val="00D319B7"/>
    <w:rsid w:val="00D35DEA"/>
    <w:rsid w:val="00D3644C"/>
    <w:rsid w:val="00D36663"/>
    <w:rsid w:val="00D36761"/>
    <w:rsid w:val="00D36CB0"/>
    <w:rsid w:val="00D4053C"/>
    <w:rsid w:val="00D40FC1"/>
    <w:rsid w:val="00D41B0A"/>
    <w:rsid w:val="00D432CE"/>
    <w:rsid w:val="00D47C11"/>
    <w:rsid w:val="00D507C7"/>
    <w:rsid w:val="00D52C2C"/>
    <w:rsid w:val="00D52DBC"/>
    <w:rsid w:val="00D54AF5"/>
    <w:rsid w:val="00D5534A"/>
    <w:rsid w:val="00D55D88"/>
    <w:rsid w:val="00D564BF"/>
    <w:rsid w:val="00D60F44"/>
    <w:rsid w:val="00D67F0B"/>
    <w:rsid w:val="00D73F70"/>
    <w:rsid w:val="00D742ED"/>
    <w:rsid w:val="00D80874"/>
    <w:rsid w:val="00D811B3"/>
    <w:rsid w:val="00D81350"/>
    <w:rsid w:val="00D845AB"/>
    <w:rsid w:val="00D8605D"/>
    <w:rsid w:val="00D874B7"/>
    <w:rsid w:val="00D877BB"/>
    <w:rsid w:val="00D90E87"/>
    <w:rsid w:val="00DA014A"/>
    <w:rsid w:val="00DA034D"/>
    <w:rsid w:val="00DA0B89"/>
    <w:rsid w:val="00DA461A"/>
    <w:rsid w:val="00DA4F4B"/>
    <w:rsid w:val="00DA57AF"/>
    <w:rsid w:val="00DA661A"/>
    <w:rsid w:val="00DA7141"/>
    <w:rsid w:val="00DA7EE5"/>
    <w:rsid w:val="00DB09D7"/>
    <w:rsid w:val="00DB15DB"/>
    <w:rsid w:val="00DC2809"/>
    <w:rsid w:val="00DC2C62"/>
    <w:rsid w:val="00DC43BB"/>
    <w:rsid w:val="00DC7993"/>
    <w:rsid w:val="00DD1F51"/>
    <w:rsid w:val="00DD36B7"/>
    <w:rsid w:val="00DD3FF2"/>
    <w:rsid w:val="00DD484A"/>
    <w:rsid w:val="00DD48FE"/>
    <w:rsid w:val="00DD7640"/>
    <w:rsid w:val="00DE0179"/>
    <w:rsid w:val="00DE0A2B"/>
    <w:rsid w:val="00DE4A3B"/>
    <w:rsid w:val="00DE615F"/>
    <w:rsid w:val="00DE6691"/>
    <w:rsid w:val="00DE7394"/>
    <w:rsid w:val="00DE743A"/>
    <w:rsid w:val="00DF119F"/>
    <w:rsid w:val="00DF5DFA"/>
    <w:rsid w:val="00DF672D"/>
    <w:rsid w:val="00DF7B71"/>
    <w:rsid w:val="00E0535A"/>
    <w:rsid w:val="00E05508"/>
    <w:rsid w:val="00E0586F"/>
    <w:rsid w:val="00E0636B"/>
    <w:rsid w:val="00E120D4"/>
    <w:rsid w:val="00E13B8E"/>
    <w:rsid w:val="00E159B6"/>
    <w:rsid w:val="00E16242"/>
    <w:rsid w:val="00E1714B"/>
    <w:rsid w:val="00E30749"/>
    <w:rsid w:val="00E30C62"/>
    <w:rsid w:val="00E32CE6"/>
    <w:rsid w:val="00E43C65"/>
    <w:rsid w:val="00E44047"/>
    <w:rsid w:val="00E44199"/>
    <w:rsid w:val="00E47476"/>
    <w:rsid w:val="00E479D0"/>
    <w:rsid w:val="00E47E74"/>
    <w:rsid w:val="00E575D1"/>
    <w:rsid w:val="00E62594"/>
    <w:rsid w:val="00E63544"/>
    <w:rsid w:val="00E6454D"/>
    <w:rsid w:val="00E67117"/>
    <w:rsid w:val="00E70644"/>
    <w:rsid w:val="00E73AEA"/>
    <w:rsid w:val="00E76272"/>
    <w:rsid w:val="00E765A7"/>
    <w:rsid w:val="00E81128"/>
    <w:rsid w:val="00E822D7"/>
    <w:rsid w:val="00E860BB"/>
    <w:rsid w:val="00E87F7F"/>
    <w:rsid w:val="00E90358"/>
    <w:rsid w:val="00E90A30"/>
    <w:rsid w:val="00E92D22"/>
    <w:rsid w:val="00E93ED9"/>
    <w:rsid w:val="00E94BC3"/>
    <w:rsid w:val="00E978FC"/>
    <w:rsid w:val="00EA1105"/>
    <w:rsid w:val="00EA1B7F"/>
    <w:rsid w:val="00EA1C15"/>
    <w:rsid w:val="00EA6808"/>
    <w:rsid w:val="00EB0FAC"/>
    <w:rsid w:val="00EB125C"/>
    <w:rsid w:val="00EB1F3F"/>
    <w:rsid w:val="00EB2C09"/>
    <w:rsid w:val="00EB55A5"/>
    <w:rsid w:val="00EB57EA"/>
    <w:rsid w:val="00EC072A"/>
    <w:rsid w:val="00EC2D63"/>
    <w:rsid w:val="00EC3245"/>
    <w:rsid w:val="00EC430F"/>
    <w:rsid w:val="00EC4475"/>
    <w:rsid w:val="00EC4B62"/>
    <w:rsid w:val="00EC4D17"/>
    <w:rsid w:val="00EC59D8"/>
    <w:rsid w:val="00EC5E13"/>
    <w:rsid w:val="00EC7BDD"/>
    <w:rsid w:val="00ED074D"/>
    <w:rsid w:val="00ED1CB1"/>
    <w:rsid w:val="00ED1F47"/>
    <w:rsid w:val="00ED39CA"/>
    <w:rsid w:val="00ED3B70"/>
    <w:rsid w:val="00ED4964"/>
    <w:rsid w:val="00ED4E75"/>
    <w:rsid w:val="00ED59F3"/>
    <w:rsid w:val="00EE25DD"/>
    <w:rsid w:val="00EE381F"/>
    <w:rsid w:val="00EE67CB"/>
    <w:rsid w:val="00EE6E80"/>
    <w:rsid w:val="00EF0AB4"/>
    <w:rsid w:val="00EF264F"/>
    <w:rsid w:val="00EF3B1E"/>
    <w:rsid w:val="00EF662D"/>
    <w:rsid w:val="00EF66BB"/>
    <w:rsid w:val="00EF767F"/>
    <w:rsid w:val="00F02CEF"/>
    <w:rsid w:val="00F037EB"/>
    <w:rsid w:val="00F03979"/>
    <w:rsid w:val="00F05790"/>
    <w:rsid w:val="00F060CB"/>
    <w:rsid w:val="00F1457F"/>
    <w:rsid w:val="00F17E67"/>
    <w:rsid w:val="00F2006F"/>
    <w:rsid w:val="00F21FBA"/>
    <w:rsid w:val="00F26333"/>
    <w:rsid w:val="00F34573"/>
    <w:rsid w:val="00F35321"/>
    <w:rsid w:val="00F36182"/>
    <w:rsid w:val="00F364D4"/>
    <w:rsid w:val="00F41B90"/>
    <w:rsid w:val="00F420A5"/>
    <w:rsid w:val="00F44FEB"/>
    <w:rsid w:val="00F4642F"/>
    <w:rsid w:val="00F51AB6"/>
    <w:rsid w:val="00F533F4"/>
    <w:rsid w:val="00F54536"/>
    <w:rsid w:val="00F54C61"/>
    <w:rsid w:val="00F55A2C"/>
    <w:rsid w:val="00F5632F"/>
    <w:rsid w:val="00F57419"/>
    <w:rsid w:val="00F5782A"/>
    <w:rsid w:val="00F6121E"/>
    <w:rsid w:val="00F6293D"/>
    <w:rsid w:val="00F648FD"/>
    <w:rsid w:val="00F64FC5"/>
    <w:rsid w:val="00F6538E"/>
    <w:rsid w:val="00F66003"/>
    <w:rsid w:val="00F71887"/>
    <w:rsid w:val="00F71BCF"/>
    <w:rsid w:val="00F73D45"/>
    <w:rsid w:val="00F7436B"/>
    <w:rsid w:val="00F743BA"/>
    <w:rsid w:val="00F74E03"/>
    <w:rsid w:val="00F75D7C"/>
    <w:rsid w:val="00F76D0E"/>
    <w:rsid w:val="00F81628"/>
    <w:rsid w:val="00F828A2"/>
    <w:rsid w:val="00F84614"/>
    <w:rsid w:val="00F8532A"/>
    <w:rsid w:val="00F8552C"/>
    <w:rsid w:val="00F8679E"/>
    <w:rsid w:val="00F87095"/>
    <w:rsid w:val="00F870BD"/>
    <w:rsid w:val="00F92AC8"/>
    <w:rsid w:val="00F933D2"/>
    <w:rsid w:val="00F9596A"/>
    <w:rsid w:val="00F97AC7"/>
    <w:rsid w:val="00F97FBD"/>
    <w:rsid w:val="00FB4EE4"/>
    <w:rsid w:val="00FB4F7B"/>
    <w:rsid w:val="00FB6EAA"/>
    <w:rsid w:val="00FB72DF"/>
    <w:rsid w:val="00FB77A1"/>
    <w:rsid w:val="00FC2C4B"/>
    <w:rsid w:val="00FC6256"/>
    <w:rsid w:val="00FD0B72"/>
    <w:rsid w:val="00FD0E22"/>
    <w:rsid w:val="00FD5777"/>
    <w:rsid w:val="00FE2D5E"/>
    <w:rsid w:val="00FE3839"/>
    <w:rsid w:val="00FE6FF0"/>
    <w:rsid w:val="00FE7E76"/>
    <w:rsid w:val="00FF294E"/>
    <w:rsid w:val="00FF29B0"/>
    <w:rsid w:val="00FF5261"/>
    <w:rsid w:val="00FF56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D6EBF7"/>
  <w15:chartTrackingRefBased/>
  <w15:docId w15:val="{DCD70115-2DBF-4F0D-B2DE-B41B48C8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BE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C935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AE74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020064"/>
    <w:pPr>
      <w:keepNext/>
      <w:keepLines/>
      <w:spacing w:before="40" w:after="0"/>
      <w:outlineLvl w:val="3"/>
    </w:pPr>
    <w:rPr>
      <w:rFonts w:ascii="Cambria" w:eastAsia="Times New Roman" w:hAnsi="Cambria" w:cs="Times New Roman"/>
      <w:b/>
      <w:bCs/>
      <w:i/>
      <w:iCs/>
      <w:kern w:val="2"/>
      <w:sz w:val="24"/>
      <w:szCs w:val="24"/>
      <w:lang w:val="zh-CN"/>
      <w14:ligatures w14:val="standardContextual"/>
    </w:rPr>
  </w:style>
  <w:style w:type="paragraph" w:styleId="Heading5">
    <w:name w:val="heading 5"/>
    <w:basedOn w:val="Normal"/>
    <w:next w:val="Normal"/>
    <w:link w:val="Heading5Char"/>
    <w:uiPriority w:val="9"/>
    <w:semiHidden/>
    <w:unhideWhenUsed/>
    <w:qFormat/>
    <w:rsid w:val="00020064"/>
    <w:pPr>
      <w:keepNext/>
      <w:keepLines/>
      <w:spacing w:before="40" w:after="0"/>
      <w:outlineLvl w:val="4"/>
    </w:pPr>
    <w:rPr>
      <w:rFonts w:ascii="Cambria" w:eastAsia="Times New Roman" w:hAnsi="Cambria" w:cs="Times New Roman"/>
      <w:b/>
      <w:bCs/>
      <w:i/>
      <w:iCs/>
      <w:kern w:val="2"/>
      <w:sz w:val="24"/>
      <w:szCs w:val="24"/>
      <w:lang w:val="zh-CN"/>
      <w14:ligatures w14:val="standardContextual"/>
    </w:rPr>
  </w:style>
  <w:style w:type="paragraph" w:styleId="Heading6">
    <w:name w:val="heading 6"/>
    <w:basedOn w:val="Normal"/>
    <w:next w:val="Normal"/>
    <w:link w:val="Heading6Char"/>
    <w:uiPriority w:val="9"/>
    <w:rsid w:val="009F3101"/>
    <w:pPr>
      <w:keepNext/>
      <w:spacing w:after="0" w:line="240" w:lineRule="auto"/>
      <w:ind w:left="360"/>
      <w:jc w:val="center"/>
      <w:outlineLvl w:val="5"/>
    </w:pPr>
    <w:rPr>
      <w:rFonts w:ascii="Times New Roman" w:eastAsia="Times New Roman" w:hAnsi="Times New Roman" w:cs="Times New Roman"/>
      <w:b/>
      <w:i/>
      <w:sz w:val="56"/>
      <w:szCs w:val="56"/>
    </w:rPr>
  </w:style>
  <w:style w:type="paragraph" w:styleId="Heading7">
    <w:name w:val="heading 7"/>
    <w:basedOn w:val="Normal"/>
    <w:next w:val="Normal"/>
    <w:link w:val="Heading7Char"/>
    <w:uiPriority w:val="9"/>
    <w:semiHidden/>
    <w:unhideWhenUsed/>
    <w:rsid w:val="00020064"/>
    <w:pPr>
      <w:keepNext/>
      <w:keepLines/>
      <w:spacing w:before="40" w:after="0"/>
      <w:outlineLvl w:val="6"/>
    </w:pPr>
    <w:rPr>
      <w:rFonts w:ascii="Cambria" w:eastAsia="Times New Roman" w:hAnsi="Cambria" w:cs="Times New Roman"/>
      <w:b/>
      <w:bCs/>
      <w:i/>
      <w:iCs/>
      <w:kern w:val="2"/>
      <w:sz w:val="20"/>
      <w:szCs w:val="20"/>
      <w:lang w:val="zh-CN"/>
      <w14:ligatures w14:val="standardContextual"/>
    </w:rPr>
  </w:style>
  <w:style w:type="paragraph" w:styleId="Heading8">
    <w:name w:val="heading 8"/>
    <w:basedOn w:val="Normal"/>
    <w:next w:val="Normal"/>
    <w:link w:val="Heading8Char"/>
    <w:uiPriority w:val="9"/>
    <w:semiHidden/>
    <w:unhideWhenUsed/>
    <w:qFormat/>
    <w:rsid w:val="00020064"/>
    <w:pPr>
      <w:keepNext/>
      <w:keepLines/>
      <w:spacing w:before="40" w:after="0"/>
      <w:outlineLvl w:val="7"/>
    </w:pPr>
    <w:rPr>
      <w:rFonts w:ascii="Cambria" w:eastAsia="Times New Roman" w:hAnsi="Cambria" w:cs="Times New Roman"/>
      <w:b/>
      <w:bCs/>
      <w:i/>
      <w:iCs/>
      <w:kern w:val="2"/>
      <w:sz w:val="18"/>
      <w:szCs w:val="18"/>
      <w:lang w:val="zh-CN"/>
      <w14:ligatures w14:val="standardContextual"/>
    </w:rPr>
  </w:style>
  <w:style w:type="paragraph" w:styleId="Heading9">
    <w:name w:val="heading 9"/>
    <w:basedOn w:val="Normal"/>
    <w:next w:val="Normal"/>
    <w:link w:val="Heading9Char"/>
    <w:uiPriority w:val="9"/>
    <w:semiHidden/>
    <w:unhideWhenUsed/>
    <w:qFormat/>
    <w:rsid w:val="00020064"/>
    <w:pPr>
      <w:keepNext/>
      <w:keepLines/>
      <w:spacing w:before="40" w:after="0"/>
      <w:outlineLvl w:val="8"/>
    </w:pPr>
    <w:rPr>
      <w:rFonts w:ascii="Cambria" w:eastAsia="Times New Roman" w:hAnsi="Cambria" w:cs="Times New Roman"/>
      <w:i/>
      <w:iCs/>
      <w:kern w:val="2"/>
      <w:sz w:val="18"/>
      <w:szCs w:val="18"/>
      <w:lang w:val="zh-C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link w:val="PChar"/>
    <w:qFormat/>
    <w:rsid w:val="00E44047"/>
    <w:pPr>
      <w:autoSpaceDE w:val="0"/>
      <w:autoSpaceDN w:val="0"/>
      <w:adjustRightInd w:val="0"/>
      <w:spacing w:after="240" w:line="276" w:lineRule="auto"/>
      <w:ind w:firstLine="720"/>
      <w:jc w:val="both"/>
    </w:pPr>
    <w:rPr>
      <w:rFonts w:asciiTheme="majorBidi" w:eastAsia="SimSun" w:hAnsiTheme="majorBidi" w:cstheme="majorBidi"/>
      <w:color w:val="000000"/>
      <w:sz w:val="24"/>
      <w:szCs w:val="24"/>
      <w:lang w:val="en-GB" w:eastAsia="zh-CN"/>
    </w:rPr>
  </w:style>
  <w:style w:type="character" w:customStyle="1" w:styleId="PChar">
    <w:name w:val="P Char"/>
    <w:link w:val="P"/>
    <w:rsid w:val="00E44047"/>
    <w:rPr>
      <w:rFonts w:asciiTheme="majorBidi" w:eastAsia="SimSun" w:hAnsiTheme="majorBidi" w:cstheme="majorBidi"/>
      <w:color w:val="000000"/>
      <w:sz w:val="24"/>
      <w:szCs w:val="24"/>
      <w:lang w:val="en-GB" w:eastAsia="zh-CN"/>
    </w:rPr>
  </w:style>
  <w:style w:type="character" w:customStyle="1" w:styleId="H1Char">
    <w:name w:val="H1 Char"/>
    <w:link w:val="H1"/>
    <w:locked/>
    <w:rsid w:val="00C42652"/>
    <w:rPr>
      <w:rFonts w:asciiTheme="majorBidi" w:eastAsia="SimSun" w:hAnsiTheme="majorBidi" w:cstheme="majorBidi"/>
      <w:b/>
      <w:bCs/>
      <w:color w:val="000000"/>
      <w:sz w:val="24"/>
      <w:szCs w:val="24"/>
      <w:lang w:val="en-GB" w:eastAsia="zh-CN"/>
    </w:rPr>
  </w:style>
  <w:style w:type="paragraph" w:customStyle="1" w:styleId="H1">
    <w:name w:val="H1"/>
    <w:basedOn w:val="Style1"/>
    <w:link w:val="H1Char"/>
    <w:rsid w:val="00C42652"/>
    <w:pPr>
      <w:spacing w:before="240"/>
      <w:ind w:firstLine="0"/>
    </w:pPr>
    <w:rPr>
      <w:b/>
      <w:bCs/>
    </w:rPr>
  </w:style>
  <w:style w:type="paragraph" w:customStyle="1" w:styleId="Title-">
    <w:name w:val="Title-"/>
    <w:basedOn w:val="Heading1"/>
    <w:link w:val="Title-Char"/>
    <w:rsid w:val="00BE5C97"/>
    <w:pPr>
      <w:keepNext w:val="0"/>
      <w:keepLines w:val="0"/>
      <w:autoSpaceDE w:val="0"/>
      <w:autoSpaceDN w:val="0"/>
      <w:adjustRightInd w:val="0"/>
      <w:spacing w:before="0" w:line="480" w:lineRule="auto"/>
      <w:contextualSpacing/>
      <w:jc w:val="center"/>
    </w:pPr>
    <w:rPr>
      <w:rFonts w:ascii="Times New Roman" w:eastAsia="Times New Roman" w:hAnsi="Times New Roman" w:cs="Times New Roman"/>
      <w:b/>
      <w:bCs/>
      <w:color w:val="000000"/>
      <w:sz w:val="28"/>
      <w:szCs w:val="28"/>
      <w:lang w:val="x-none" w:eastAsia="x-none"/>
    </w:rPr>
  </w:style>
  <w:style w:type="character" w:customStyle="1" w:styleId="Title-Char">
    <w:name w:val="Title- Char"/>
    <w:link w:val="Title-"/>
    <w:rsid w:val="00BE5C97"/>
    <w:rPr>
      <w:rFonts w:ascii="Times New Roman" w:eastAsia="Times New Roman" w:hAnsi="Times New Roman" w:cs="Times New Roman"/>
      <w:b/>
      <w:bCs/>
      <w:color w:val="000000"/>
      <w:sz w:val="28"/>
      <w:szCs w:val="28"/>
      <w:lang w:val="x-none" w:eastAsia="x-none"/>
    </w:rPr>
  </w:style>
  <w:style w:type="character" w:customStyle="1" w:styleId="Heading1Char">
    <w:name w:val="Heading 1 Char"/>
    <w:basedOn w:val="DefaultParagraphFont"/>
    <w:link w:val="Heading1"/>
    <w:uiPriority w:val="9"/>
    <w:rsid w:val="00BE5C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BE5C97"/>
    <w:pPr>
      <w:ind w:left="720"/>
      <w:contextualSpacing/>
    </w:pPr>
  </w:style>
  <w:style w:type="paragraph" w:customStyle="1" w:styleId="Default">
    <w:name w:val="Default"/>
    <w:rsid w:val="00BE5C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BE5C97"/>
    <w:rPr>
      <w:rFonts w:ascii="Times New Roman" w:hAnsi="Times New Roman" w:cs="Times New Roman" w:hint="default"/>
      <w:b/>
      <w:bCs/>
      <w:i w:val="0"/>
      <w:iCs w:val="0"/>
      <w:color w:val="000000"/>
      <w:sz w:val="20"/>
      <w:szCs w:val="20"/>
    </w:rPr>
  </w:style>
  <w:style w:type="table" w:styleId="TableGrid">
    <w:name w:val="Table Grid"/>
    <w:basedOn w:val="TableNormal"/>
    <w:uiPriority w:val="59"/>
    <w:rsid w:val="0095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
    <w:link w:val="Style1Char"/>
    <w:rsid w:val="00C42652"/>
  </w:style>
  <w:style w:type="paragraph" w:customStyle="1" w:styleId="EndNoteBibliographyTitle">
    <w:name w:val="EndNote Bibliography Title"/>
    <w:basedOn w:val="Normal"/>
    <w:link w:val="EndNoteBibliographyTitleChar"/>
    <w:rsid w:val="00E159B6"/>
    <w:pPr>
      <w:spacing w:after="0"/>
      <w:jc w:val="center"/>
    </w:pPr>
    <w:rPr>
      <w:rFonts w:ascii="Times New Roman" w:hAnsi="Times New Roman" w:cs="Times New Roman"/>
      <w:noProof/>
      <w:sz w:val="24"/>
    </w:rPr>
  </w:style>
  <w:style w:type="character" w:customStyle="1" w:styleId="Style1Char">
    <w:name w:val="Style1 Char"/>
    <w:basedOn w:val="PChar"/>
    <w:link w:val="Style1"/>
    <w:rsid w:val="00C42652"/>
    <w:rPr>
      <w:rFonts w:asciiTheme="majorBidi" w:eastAsia="SimSun" w:hAnsiTheme="majorBidi" w:cstheme="majorBidi"/>
      <w:color w:val="000000"/>
      <w:sz w:val="24"/>
      <w:szCs w:val="24"/>
      <w:lang w:val="en-GB" w:eastAsia="zh-CN"/>
    </w:rPr>
  </w:style>
  <w:style w:type="character" w:customStyle="1" w:styleId="EndNoteBibliographyTitleChar">
    <w:name w:val="EndNote Bibliography Title Char"/>
    <w:basedOn w:val="Style1Char"/>
    <w:link w:val="EndNoteBibliographyTitle"/>
    <w:rsid w:val="00E159B6"/>
    <w:rPr>
      <w:rFonts w:ascii="Times New Roman" w:eastAsia="SimSun" w:hAnsi="Times New Roman" w:cs="Times New Roman"/>
      <w:noProof/>
      <w:color w:val="000000"/>
      <w:sz w:val="24"/>
      <w:szCs w:val="24"/>
      <w:lang w:val="en-GB" w:eastAsia="zh-CN"/>
    </w:rPr>
  </w:style>
  <w:style w:type="paragraph" w:customStyle="1" w:styleId="EndNoteBibliography">
    <w:name w:val="EndNote Bibliography"/>
    <w:basedOn w:val="Normal"/>
    <w:link w:val="EndNoteBibliographyChar"/>
    <w:rsid w:val="00E159B6"/>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Style1Char"/>
    <w:link w:val="EndNoteBibliography"/>
    <w:rsid w:val="00E159B6"/>
    <w:rPr>
      <w:rFonts w:ascii="Times New Roman" w:eastAsia="SimSun" w:hAnsi="Times New Roman" w:cs="Times New Roman"/>
      <w:noProof/>
      <w:color w:val="000000"/>
      <w:sz w:val="24"/>
      <w:szCs w:val="24"/>
      <w:lang w:val="en-GB" w:eastAsia="zh-CN"/>
    </w:rPr>
  </w:style>
  <w:style w:type="paragraph" w:styleId="NormalWeb">
    <w:name w:val="Normal (Web)"/>
    <w:basedOn w:val="Normal"/>
    <w:unhideWhenUsed/>
    <w:rsid w:val="009D2B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56B"/>
    <w:rPr>
      <w:color w:val="0563C1" w:themeColor="hyperlink"/>
      <w:u w:val="single"/>
    </w:rPr>
  </w:style>
  <w:style w:type="character" w:styleId="UnresolvedMention">
    <w:name w:val="Unresolved Mention"/>
    <w:basedOn w:val="DefaultParagraphFont"/>
    <w:uiPriority w:val="99"/>
    <w:semiHidden/>
    <w:unhideWhenUsed/>
    <w:rsid w:val="00A4356B"/>
    <w:rPr>
      <w:color w:val="605E5C"/>
      <w:shd w:val="clear" w:color="auto" w:fill="E1DFDD"/>
    </w:rPr>
  </w:style>
  <w:style w:type="character" w:customStyle="1" w:styleId="Heading6Char">
    <w:name w:val="Heading 6 Char"/>
    <w:basedOn w:val="DefaultParagraphFont"/>
    <w:link w:val="Heading6"/>
    <w:uiPriority w:val="9"/>
    <w:rsid w:val="009F3101"/>
    <w:rPr>
      <w:rFonts w:ascii="Times New Roman" w:eastAsia="Times New Roman" w:hAnsi="Times New Roman" w:cs="Times New Roman"/>
      <w:b/>
      <w:i/>
      <w:sz w:val="56"/>
      <w:szCs w:val="56"/>
    </w:rPr>
  </w:style>
  <w:style w:type="paragraph" w:styleId="Caption">
    <w:name w:val="caption"/>
    <w:aliases w:val="Table Caption"/>
    <w:basedOn w:val="Normal"/>
    <w:next w:val="Normal"/>
    <w:link w:val="CaptionChar"/>
    <w:uiPriority w:val="35"/>
    <w:unhideWhenUsed/>
    <w:rsid w:val="00EC3245"/>
    <w:pPr>
      <w:spacing w:after="200" w:line="240" w:lineRule="auto"/>
    </w:pPr>
    <w:rPr>
      <w:rFonts w:ascii="Times New Roman" w:hAnsi="Times New Roman"/>
      <w:b/>
      <w:iCs/>
      <w:color w:val="44546A" w:themeColor="text2"/>
      <w:sz w:val="28"/>
      <w:szCs w:val="18"/>
    </w:rPr>
  </w:style>
  <w:style w:type="character" w:customStyle="1" w:styleId="metadata--author-name">
    <w:name w:val="metadata--author-name"/>
    <w:basedOn w:val="DefaultParagraphFont"/>
    <w:rsid w:val="00EC3245"/>
  </w:style>
  <w:style w:type="paragraph" w:styleId="NoSpacing">
    <w:name w:val="No Spacing"/>
    <w:aliases w:val="Foot"/>
    <w:uiPriority w:val="1"/>
    <w:rsid w:val="006B6C32"/>
    <w:pPr>
      <w:spacing w:after="240" w:line="240" w:lineRule="auto"/>
    </w:pPr>
    <w:rPr>
      <w:rFonts w:ascii="Times New Roman" w:eastAsia="Calibri" w:hAnsi="Times New Roman" w:cs="Times New Roman"/>
      <w:sz w:val="20"/>
      <w:szCs w:val="20"/>
    </w:rPr>
  </w:style>
  <w:style w:type="table" w:customStyle="1" w:styleId="1">
    <w:name w:val="شبكة جدول1"/>
    <w:basedOn w:val="TableNormal"/>
    <w:next w:val="TableGrid"/>
    <w:uiPriority w:val="39"/>
    <w:rsid w:val="0042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93543"/>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locked/>
    <w:rsid w:val="009521A9"/>
  </w:style>
  <w:style w:type="paragraph" w:styleId="Header">
    <w:name w:val="header"/>
    <w:basedOn w:val="Normal"/>
    <w:link w:val="HeaderChar"/>
    <w:uiPriority w:val="99"/>
    <w:unhideWhenUsed/>
    <w:rsid w:val="007007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07BE"/>
  </w:style>
  <w:style w:type="paragraph" w:styleId="Footer">
    <w:name w:val="footer"/>
    <w:basedOn w:val="Normal"/>
    <w:link w:val="FooterChar"/>
    <w:uiPriority w:val="99"/>
    <w:unhideWhenUsed/>
    <w:rsid w:val="007007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07BE"/>
  </w:style>
  <w:style w:type="character" w:customStyle="1" w:styleId="Heading3Char">
    <w:name w:val="Heading 3 Char"/>
    <w:basedOn w:val="DefaultParagraphFont"/>
    <w:link w:val="Heading3"/>
    <w:uiPriority w:val="9"/>
    <w:rsid w:val="00AE74A0"/>
    <w:rPr>
      <w:rFonts w:asciiTheme="majorHAnsi" w:eastAsiaTheme="majorEastAsia" w:hAnsiTheme="majorHAnsi" w:cstheme="majorBidi"/>
      <w:color w:val="1F3763" w:themeColor="accent1" w:themeShade="7F"/>
      <w:sz w:val="24"/>
      <w:szCs w:val="24"/>
    </w:rPr>
  </w:style>
  <w:style w:type="paragraph" w:customStyle="1" w:styleId="ppp">
    <w:name w:val="ppp"/>
    <w:basedOn w:val="Normal"/>
    <w:link w:val="pppChar"/>
    <w:rsid w:val="00AE74A0"/>
    <w:pPr>
      <w:spacing w:after="200" w:line="360" w:lineRule="auto"/>
      <w:ind w:firstLine="709"/>
      <w:jc w:val="both"/>
    </w:pPr>
    <w:rPr>
      <w:rFonts w:ascii="Times New Roman" w:eastAsia="Calibri" w:hAnsi="Times New Roman" w:cs="Times New Roman"/>
      <w:sz w:val="28"/>
      <w:szCs w:val="28"/>
    </w:rPr>
  </w:style>
  <w:style w:type="character" w:customStyle="1" w:styleId="pppChar">
    <w:name w:val="ppp Char"/>
    <w:basedOn w:val="DefaultParagraphFont"/>
    <w:link w:val="ppp"/>
    <w:rsid w:val="00AE74A0"/>
    <w:rPr>
      <w:rFonts w:ascii="Times New Roman" w:eastAsia="Calibri" w:hAnsi="Times New Roman" w:cs="Times New Roman"/>
      <w:sz w:val="28"/>
      <w:szCs w:val="28"/>
    </w:rPr>
  </w:style>
  <w:style w:type="table" w:customStyle="1" w:styleId="TableGrid3">
    <w:name w:val="Table Grid3"/>
    <w:basedOn w:val="TableNormal"/>
    <w:next w:val="TableGrid"/>
    <w:uiPriority w:val="59"/>
    <w:rsid w:val="00B4017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40178"/>
    <w:pPr>
      <w:spacing w:after="0" w:line="240" w:lineRule="auto"/>
    </w:pPr>
    <w:rPr>
      <w:rFonts w:ascii="Calibri" w:eastAsia="Calibri" w:hAnsi="Calibri" w:cs="Arial"/>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
    <w:name w:val="Tab"/>
    <w:basedOn w:val="Normal"/>
    <w:link w:val="TabChar"/>
    <w:rsid w:val="00B40178"/>
    <w:pPr>
      <w:spacing w:before="120" w:after="0" w:line="240" w:lineRule="auto"/>
    </w:pPr>
    <w:rPr>
      <w:rFonts w:asciiTheme="majorBidi" w:eastAsia="Calibri" w:hAnsiTheme="majorBidi" w:cstheme="majorBidi"/>
      <w:b/>
      <w:bCs/>
      <w:sz w:val="24"/>
      <w:szCs w:val="24"/>
    </w:rPr>
  </w:style>
  <w:style w:type="character" w:customStyle="1" w:styleId="TabChar">
    <w:name w:val="Tab Char"/>
    <w:basedOn w:val="DefaultParagraphFont"/>
    <w:link w:val="Tab"/>
    <w:rsid w:val="00B40178"/>
    <w:rPr>
      <w:rFonts w:asciiTheme="majorBidi" w:eastAsia="Calibri" w:hAnsiTheme="majorBidi" w:cstheme="majorBidi"/>
      <w:b/>
      <w:bCs/>
      <w:sz w:val="24"/>
      <w:szCs w:val="24"/>
    </w:rPr>
  </w:style>
  <w:style w:type="character" w:customStyle="1" w:styleId="CaptionChar">
    <w:name w:val="Caption Char"/>
    <w:aliases w:val="Table Caption Char"/>
    <w:basedOn w:val="DefaultParagraphFont"/>
    <w:link w:val="Caption"/>
    <w:uiPriority w:val="35"/>
    <w:rsid w:val="00BF59CA"/>
    <w:rPr>
      <w:rFonts w:ascii="Times New Roman" w:hAnsi="Times New Roman"/>
      <w:b/>
      <w:iCs/>
      <w:color w:val="44546A" w:themeColor="text2"/>
      <w:sz w:val="28"/>
      <w:szCs w:val="18"/>
    </w:rPr>
  </w:style>
  <w:style w:type="paragraph" w:customStyle="1" w:styleId="Fig">
    <w:name w:val="Fig"/>
    <w:basedOn w:val="Caption"/>
    <w:link w:val="FigChar"/>
    <w:qFormat/>
    <w:rsid w:val="00F64FC5"/>
    <w:pPr>
      <w:keepNext/>
      <w:spacing w:after="240"/>
      <w:jc w:val="center"/>
    </w:pPr>
    <w:rPr>
      <w:rFonts w:asciiTheme="majorBidi" w:eastAsia="Calibri" w:hAnsiTheme="majorBidi" w:cstheme="majorBidi"/>
      <w:bCs/>
      <w:iCs w:val="0"/>
      <w:color w:val="000000" w:themeColor="text1"/>
      <w:sz w:val="24"/>
      <w:szCs w:val="24"/>
      <w:lang w:eastAsia="ar-SA"/>
    </w:rPr>
  </w:style>
  <w:style w:type="character" w:customStyle="1" w:styleId="FigChar">
    <w:name w:val="Fig Char"/>
    <w:basedOn w:val="CaptionChar"/>
    <w:link w:val="Fig"/>
    <w:rsid w:val="00F64FC5"/>
    <w:rPr>
      <w:rFonts w:asciiTheme="majorBidi" w:eastAsia="Calibri" w:hAnsiTheme="majorBidi" w:cstheme="majorBidi"/>
      <w:b/>
      <w:bCs/>
      <w:iCs w:val="0"/>
      <w:color w:val="000000" w:themeColor="text1"/>
      <w:sz w:val="24"/>
      <w:szCs w:val="24"/>
      <w:lang w:eastAsia="ar-SA"/>
    </w:rPr>
  </w:style>
  <w:style w:type="table" w:styleId="PlainTable1">
    <w:name w:val="Plain Table 1"/>
    <w:basedOn w:val="TableNormal"/>
    <w:uiPriority w:val="41"/>
    <w:rsid w:val="00BF59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
    <w:name w:val="FootN"/>
    <w:basedOn w:val="Normal"/>
    <w:link w:val="FootNChar"/>
    <w:qFormat/>
    <w:rsid w:val="00BF59CA"/>
    <w:pPr>
      <w:spacing w:line="240" w:lineRule="auto"/>
      <w:jc w:val="both"/>
    </w:pPr>
    <w:rPr>
      <w:rFonts w:asciiTheme="majorBidi" w:hAnsiTheme="majorBidi" w:cstheme="majorBidi"/>
      <w:sz w:val="20"/>
      <w:szCs w:val="20"/>
    </w:rPr>
  </w:style>
  <w:style w:type="character" w:customStyle="1" w:styleId="FootNChar">
    <w:name w:val="FootN Char"/>
    <w:basedOn w:val="DefaultParagraphFont"/>
    <w:link w:val="FootN"/>
    <w:rsid w:val="00BF59CA"/>
    <w:rPr>
      <w:rFonts w:asciiTheme="majorBidi" w:hAnsiTheme="majorBidi" w:cstheme="majorBidi"/>
      <w:sz w:val="20"/>
      <w:szCs w:val="20"/>
    </w:rPr>
  </w:style>
  <w:style w:type="paragraph" w:customStyle="1" w:styleId="Paragraph">
    <w:name w:val="Paragraph"/>
    <w:basedOn w:val="Normal"/>
    <w:next w:val="Normal"/>
    <w:link w:val="ParagraphChar"/>
    <w:rsid w:val="002A54E3"/>
    <w:pPr>
      <w:spacing w:line="360" w:lineRule="auto"/>
      <w:ind w:firstLine="720"/>
      <w:jc w:val="both"/>
    </w:pPr>
    <w:rPr>
      <w:rFonts w:asciiTheme="majorBidi" w:eastAsia="Calibri" w:hAnsiTheme="majorBidi" w:cstheme="majorBidi"/>
      <w:color w:val="000000" w:themeColor="text1"/>
      <w:sz w:val="28"/>
      <w:szCs w:val="24"/>
      <w:shd w:val="clear" w:color="auto" w:fill="FCFCFC"/>
      <w:lang w:bidi="ar-EG"/>
    </w:rPr>
  </w:style>
  <w:style w:type="character" w:customStyle="1" w:styleId="ParagraphChar">
    <w:name w:val="Paragraph Char"/>
    <w:basedOn w:val="DefaultParagraphFont"/>
    <w:link w:val="Paragraph"/>
    <w:rsid w:val="002A54E3"/>
    <w:rPr>
      <w:rFonts w:asciiTheme="majorBidi" w:eastAsia="Calibri" w:hAnsiTheme="majorBidi" w:cstheme="majorBidi"/>
      <w:color w:val="000000" w:themeColor="text1"/>
      <w:sz w:val="28"/>
      <w:szCs w:val="24"/>
      <w:lang w:bidi="ar-EG"/>
    </w:rPr>
  </w:style>
  <w:style w:type="paragraph" w:customStyle="1" w:styleId="TableParagraph">
    <w:name w:val="Table Paragraph"/>
    <w:basedOn w:val="Normal"/>
    <w:uiPriority w:val="1"/>
    <w:rsid w:val="00135276"/>
    <w:pPr>
      <w:widowControl w:val="0"/>
      <w:autoSpaceDE w:val="0"/>
      <w:autoSpaceDN w:val="0"/>
      <w:spacing w:before="77" w:after="0" w:line="240" w:lineRule="auto"/>
      <w:jc w:val="center"/>
    </w:pPr>
    <w:rPr>
      <w:rFonts w:ascii="Times New Roman" w:eastAsia="Times New Roman" w:hAnsi="Times New Roman" w:cs="Times New Roman"/>
    </w:rPr>
  </w:style>
  <w:style w:type="table" w:customStyle="1" w:styleId="TableGrid1">
    <w:name w:val="Table Grid1"/>
    <w:basedOn w:val="TableNormal"/>
    <w:next w:val="TableGrid"/>
    <w:uiPriority w:val="59"/>
    <w:rsid w:val="0013527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1C7BFC"/>
    <w:rPr>
      <w:i/>
      <w:iCs/>
    </w:rPr>
  </w:style>
  <w:style w:type="paragraph" w:customStyle="1" w:styleId="paragraph0">
    <w:name w:val="paragraph"/>
    <w:basedOn w:val="Normal"/>
    <w:link w:val="paragraphChar0"/>
    <w:rsid w:val="001C7BFC"/>
    <w:pPr>
      <w:spacing w:before="200" w:after="200" w:line="360" w:lineRule="auto"/>
      <w:ind w:firstLine="720"/>
      <w:jc w:val="both"/>
    </w:pPr>
    <w:rPr>
      <w:rFonts w:asciiTheme="majorBidi" w:eastAsia="AdvOT678fd422" w:hAnsiTheme="majorBidi" w:cstheme="majorBidi"/>
      <w:color w:val="000000" w:themeColor="text1"/>
      <w:sz w:val="28"/>
      <w:lang w:bidi="ar-EG"/>
    </w:rPr>
  </w:style>
  <w:style w:type="character" w:customStyle="1" w:styleId="paragraphChar0">
    <w:name w:val="paragraph Char"/>
    <w:basedOn w:val="DefaultParagraphFont"/>
    <w:link w:val="paragraph0"/>
    <w:rsid w:val="001C7BFC"/>
    <w:rPr>
      <w:rFonts w:asciiTheme="majorBidi" w:eastAsia="AdvOT678fd422" w:hAnsiTheme="majorBidi" w:cstheme="majorBidi"/>
      <w:color w:val="000000" w:themeColor="text1"/>
      <w:sz w:val="28"/>
      <w:lang w:bidi="ar-EG"/>
    </w:rPr>
  </w:style>
  <w:style w:type="paragraph" w:customStyle="1" w:styleId="Table-C">
    <w:name w:val="Table-C"/>
    <w:basedOn w:val="Normal"/>
    <w:link w:val="Table-CChar"/>
    <w:qFormat/>
    <w:rsid w:val="005746B2"/>
    <w:pPr>
      <w:spacing w:after="0" w:line="276" w:lineRule="auto"/>
      <w:jc w:val="both"/>
    </w:pPr>
    <w:rPr>
      <w:rFonts w:ascii="Times New Roman" w:eastAsia="Calibri" w:hAnsi="Times New Roman" w:cs="Times New Roman"/>
      <w:b/>
      <w:iCs/>
      <w:kern w:val="2"/>
      <w:sz w:val="24"/>
      <w:szCs w:val="24"/>
      <w14:ligatures w14:val="standardContextual"/>
    </w:rPr>
  </w:style>
  <w:style w:type="table" w:customStyle="1" w:styleId="TableGrid2">
    <w:name w:val="Table Grid2"/>
    <w:basedOn w:val="TableNormal"/>
    <w:next w:val="TableGrid"/>
    <w:uiPriority w:val="59"/>
    <w:rsid w:val="00CB603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Char">
    <w:name w:val="Table-C Char"/>
    <w:basedOn w:val="CaptionChar"/>
    <w:link w:val="Table-C"/>
    <w:rsid w:val="005746B2"/>
    <w:rPr>
      <w:rFonts w:ascii="Times New Roman" w:eastAsia="Calibri" w:hAnsi="Times New Roman" w:cs="Times New Roman"/>
      <w:b/>
      <w:iCs/>
      <w:color w:val="44546A" w:themeColor="text2"/>
      <w:kern w:val="2"/>
      <w:sz w:val="24"/>
      <w:szCs w:val="24"/>
      <w14:ligatures w14:val="standardContextual"/>
    </w:rPr>
  </w:style>
  <w:style w:type="table" w:customStyle="1" w:styleId="TableGrid5">
    <w:name w:val="Table Grid5"/>
    <w:basedOn w:val="TableNormal"/>
    <w:next w:val="TableGrid"/>
    <w:uiPriority w:val="59"/>
    <w:rsid w:val="00395C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E5B6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D15A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
    <w:name w:val="H"/>
    <w:basedOn w:val="Normal"/>
    <w:link w:val="HChar"/>
    <w:rsid w:val="00700953"/>
    <w:pPr>
      <w:spacing w:line="240" w:lineRule="auto"/>
    </w:pPr>
    <w:rPr>
      <w:rFonts w:asciiTheme="majorBidi" w:hAnsiTheme="majorBidi" w:cstheme="majorBidi"/>
      <w:b/>
      <w:bCs/>
      <w:sz w:val="24"/>
      <w:szCs w:val="24"/>
    </w:rPr>
  </w:style>
  <w:style w:type="character" w:customStyle="1" w:styleId="HChar">
    <w:name w:val="H Char"/>
    <w:basedOn w:val="DefaultParagraphFont"/>
    <w:link w:val="H"/>
    <w:rsid w:val="00700953"/>
    <w:rPr>
      <w:rFonts w:asciiTheme="majorBidi" w:hAnsiTheme="majorBidi" w:cstheme="majorBidi"/>
      <w:b/>
      <w:bCs/>
      <w:sz w:val="24"/>
      <w:szCs w:val="24"/>
    </w:rPr>
  </w:style>
  <w:style w:type="paragraph" w:styleId="BodyText">
    <w:name w:val="Body Text"/>
    <w:basedOn w:val="Normal"/>
    <w:link w:val="BodyTextChar"/>
    <w:uiPriority w:val="99"/>
    <w:semiHidden/>
    <w:unhideWhenUsed/>
    <w:rsid w:val="004E2732"/>
    <w:pPr>
      <w:spacing w:after="120"/>
    </w:pPr>
  </w:style>
  <w:style w:type="character" w:customStyle="1" w:styleId="BodyTextChar">
    <w:name w:val="Body Text Char"/>
    <w:basedOn w:val="DefaultParagraphFont"/>
    <w:link w:val="BodyText"/>
    <w:uiPriority w:val="1"/>
    <w:rsid w:val="004E2732"/>
  </w:style>
  <w:style w:type="paragraph" w:customStyle="1" w:styleId="ListParagraph1">
    <w:name w:val="List Paragraph1"/>
    <w:basedOn w:val="Normal"/>
    <w:uiPriority w:val="34"/>
    <w:rsid w:val="009577F4"/>
    <w:pPr>
      <w:ind w:left="720"/>
      <w:contextualSpacing/>
    </w:pPr>
    <w:rPr>
      <w:rFonts w:ascii="Calibri" w:eastAsia="Calibri" w:hAnsi="Calibri" w:cs="Arial"/>
    </w:rPr>
  </w:style>
  <w:style w:type="table" w:customStyle="1" w:styleId="TableGrid8">
    <w:name w:val="Table Grid8"/>
    <w:basedOn w:val="TableNormal"/>
    <w:next w:val="TableGrid"/>
    <w:uiPriority w:val="39"/>
    <w:rsid w:val="003B0C9F"/>
    <w:pPr>
      <w:spacing w:after="0" w:line="240" w:lineRule="auto"/>
    </w:pPr>
    <w:rPr>
      <w:rFonts w:asciiTheme="majorBidi" w:hAnsiTheme="majorBidi" w:cstheme="majorBidi"/>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20064"/>
    <w:rPr>
      <w:rFonts w:ascii="Cambria" w:eastAsia="Times New Roman" w:hAnsi="Cambria" w:cs="Times New Roman"/>
      <w:b/>
      <w:bCs/>
      <w:i/>
      <w:iCs/>
      <w:kern w:val="2"/>
      <w:sz w:val="24"/>
      <w:szCs w:val="24"/>
      <w:lang w:val="zh-CN"/>
      <w14:ligatures w14:val="standardContextual"/>
    </w:rPr>
  </w:style>
  <w:style w:type="character" w:customStyle="1" w:styleId="Heading5Char">
    <w:name w:val="Heading 5 Char"/>
    <w:basedOn w:val="DefaultParagraphFont"/>
    <w:link w:val="Heading5"/>
    <w:uiPriority w:val="9"/>
    <w:semiHidden/>
    <w:rsid w:val="00020064"/>
    <w:rPr>
      <w:rFonts w:ascii="Cambria" w:eastAsia="Times New Roman" w:hAnsi="Cambria" w:cs="Times New Roman"/>
      <w:b/>
      <w:bCs/>
      <w:i/>
      <w:iCs/>
      <w:kern w:val="2"/>
      <w:sz w:val="24"/>
      <w:szCs w:val="24"/>
      <w:lang w:val="zh-CN"/>
      <w14:ligatures w14:val="standardContextual"/>
    </w:rPr>
  </w:style>
  <w:style w:type="character" w:customStyle="1" w:styleId="Heading7Char">
    <w:name w:val="Heading 7 Char"/>
    <w:basedOn w:val="DefaultParagraphFont"/>
    <w:link w:val="Heading7"/>
    <w:uiPriority w:val="9"/>
    <w:semiHidden/>
    <w:rsid w:val="00020064"/>
    <w:rPr>
      <w:rFonts w:ascii="Cambria" w:eastAsia="Times New Roman" w:hAnsi="Cambria" w:cs="Times New Roman"/>
      <w:b/>
      <w:bCs/>
      <w:i/>
      <w:iCs/>
      <w:kern w:val="2"/>
      <w:sz w:val="20"/>
      <w:szCs w:val="20"/>
      <w:lang w:val="zh-CN"/>
      <w14:ligatures w14:val="standardContextual"/>
    </w:rPr>
  </w:style>
  <w:style w:type="character" w:customStyle="1" w:styleId="Heading8Char">
    <w:name w:val="Heading 8 Char"/>
    <w:basedOn w:val="DefaultParagraphFont"/>
    <w:link w:val="Heading8"/>
    <w:uiPriority w:val="9"/>
    <w:semiHidden/>
    <w:rsid w:val="00020064"/>
    <w:rPr>
      <w:rFonts w:ascii="Cambria" w:eastAsia="Times New Roman" w:hAnsi="Cambria" w:cs="Times New Roman"/>
      <w:b/>
      <w:bCs/>
      <w:i/>
      <w:iCs/>
      <w:kern w:val="2"/>
      <w:sz w:val="18"/>
      <w:szCs w:val="18"/>
      <w:lang w:val="zh-CN"/>
      <w14:ligatures w14:val="standardContextual"/>
    </w:rPr>
  </w:style>
  <w:style w:type="character" w:customStyle="1" w:styleId="Heading9Char">
    <w:name w:val="Heading 9 Char"/>
    <w:basedOn w:val="DefaultParagraphFont"/>
    <w:link w:val="Heading9"/>
    <w:uiPriority w:val="9"/>
    <w:semiHidden/>
    <w:rsid w:val="00020064"/>
    <w:rPr>
      <w:rFonts w:ascii="Cambria" w:eastAsia="Times New Roman" w:hAnsi="Cambria" w:cs="Times New Roman"/>
      <w:i/>
      <w:iCs/>
      <w:kern w:val="2"/>
      <w:sz w:val="18"/>
      <w:szCs w:val="18"/>
      <w:lang w:val="zh-CN"/>
      <w14:ligatures w14:val="standardContextual"/>
    </w:rPr>
  </w:style>
  <w:style w:type="numbering" w:customStyle="1" w:styleId="NoList1">
    <w:name w:val="No List1"/>
    <w:next w:val="NoList"/>
    <w:uiPriority w:val="99"/>
    <w:semiHidden/>
    <w:unhideWhenUsed/>
    <w:rsid w:val="00020064"/>
  </w:style>
  <w:style w:type="paragraph" w:customStyle="1" w:styleId="Heading11">
    <w:name w:val="Heading 11"/>
    <w:basedOn w:val="Normal"/>
    <w:next w:val="Normal"/>
    <w:uiPriority w:val="9"/>
    <w:rsid w:val="00020064"/>
    <w:pPr>
      <w:spacing w:before="600" w:after="0" w:line="360" w:lineRule="auto"/>
      <w:outlineLvl w:val="0"/>
    </w:pPr>
    <w:rPr>
      <w:rFonts w:ascii="Cambria" w:eastAsia="Times New Roman" w:hAnsi="Cambria" w:cstheme="majorBidi"/>
      <w:b/>
      <w:bCs/>
      <w:i/>
      <w:iCs/>
      <w:sz w:val="32"/>
      <w:szCs w:val="32"/>
      <w:lang w:val="zh-CN"/>
    </w:rPr>
  </w:style>
  <w:style w:type="paragraph" w:customStyle="1" w:styleId="Heading21">
    <w:name w:val="Heading 21"/>
    <w:basedOn w:val="Normal"/>
    <w:next w:val="Normal"/>
    <w:uiPriority w:val="9"/>
    <w:unhideWhenUsed/>
    <w:rsid w:val="00020064"/>
    <w:pPr>
      <w:spacing w:before="320" w:after="0" w:line="240" w:lineRule="auto"/>
      <w:outlineLvl w:val="1"/>
    </w:pPr>
    <w:rPr>
      <w:rFonts w:ascii="Cambria" w:eastAsia="Times New Roman" w:hAnsi="Cambria" w:cstheme="majorBidi"/>
      <w:b/>
      <w:bCs/>
      <w:i/>
      <w:iCs/>
      <w:sz w:val="28"/>
      <w:szCs w:val="28"/>
    </w:rPr>
  </w:style>
  <w:style w:type="paragraph" w:customStyle="1" w:styleId="Heading41">
    <w:name w:val="Heading 41"/>
    <w:basedOn w:val="Normal"/>
    <w:next w:val="Normal"/>
    <w:uiPriority w:val="9"/>
    <w:unhideWhenUsed/>
    <w:rsid w:val="00020064"/>
    <w:pPr>
      <w:spacing w:before="280" w:after="0" w:line="360" w:lineRule="auto"/>
      <w:outlineLvl w:val="3"/>
    </w:pPr>
    <w:rPr>
      <w:rFonts w:ascii="Cambria" w:eastAsia="Times New Roman" w:hAnsi="Cambria" w:cstheme="majorBidi"/>
      <w:b/>
      <w:bCs/>
      <w:i/>
      <w:iCs/>
      <w:sz w:val="24"/>
      <w:szCs w:val="24"/>
      <w:lang w:val="zh-CN"/>
    </w:rPr>
  </w:style>
  <w:style w:type="paragraph" w:customStyle="1" w:styleId="Heading51">
    <w:name w:val="Heading 51"/>
    <w:basedOn w:val="Normal"/>
    <w:next w:val="Normal"/>
    <w:uiPriority w:val="9"/>
    <w:unhideWhenUsed/>
    <w:rsid w:val="00020064"/>
    <w:pPr>
      <w:spacing w:before="280" w:after="0" w:line="360" w:lineRule="auto"/>
      <w:outlineLvl w:val="4"/>
    </w:pPr>
    <w:rPr>
      <w:rFonts w:ascii="Cambria" w:eastAsia="Times New Roman" w:hAnsi="Cambria" w:cstheme="majorBidi"/>
      <w:b/>
      <w:bCs/>
      <w:i/>
      <w:iCs/>
      <w:lang w:val="zh-CN"/>
    </w:rPr>
  </w:style>
  <w:style w:type="paragraph" w:customStyle="1" w:styleId="Heading61">
    <w:name w:val="Heading 61"/>
    <w:basedOn w:val="Normal"/>
    <w:next w:val="Normal"/>
    <w:uiPriority w:val="9"/>
    <w:unhideWhenUsed/>
    <w:rsid w:val="00020064"/>
    <w:pPr>
      <w:spacing w:before="280" w:after="80" w:line="360" w:lineRule="auto"/>
      <w:outlineLvl w:val="5"/>
    </w:pPr>
    <w:rPr>
      <w:rFonts w:ascii="Cambria" w:eastAsia="Times New Roman" w:hAnsi="Cambria" w:cstheme="majorBidi"/>
      <w:b/>
      <w:bCs/>
      <w:i/>
      <w:iCs/>
      <w:lang w:val="zh-CN"/>
    </w:rPr>
  </w:style>
  <w:style w:type="paragraph" w:customStyle="1" w:styleId="Heading71">
    <w:name w:val="Heading 71"/>
    <w:basedOn w:val="Normal"/>
    <w:next w:val="Normal"/>
    <w:uiPriority w:val="9"/>
    <w:unhideWhenUsed/>
    <w:rsid w:val="00020064"/>
    <w:pPr>
      <w:spacing w:before="280" w:after="0" w:line="360" w:lineRule="auto"/>
      <w:outlineLvl w:val="6"/>
    </w:pPr>
    <w:rPr>
      <w:rFonts w:ascii="Cambria" w:eastAsia="Times New Roman" w:hAnsi="Cambria" w:cstheme="majorBidi"/>
      <w:b/>
      <w:bCs/>
      <w:i/>
      <w:iCs/>
      <w:sz w:val="20"/>
      <w:szCs w:val="20"/>
      <w:lang w:val="zh-CN"/>
    </w:rPr>
  </w:style>
  <w:style w:type="paragraph" w:customStyle="1" w:styleId="Heading81">
    <w:name w:val="Heading 81"/>
    <w:basedOn w:val="Normal"/>
    <w:next w:val="Normal"/>
    <w:uiPriority w:val="9"/>
    <w:unhideWhenUsed/>
    <w:rsid w:val="00020064"/>
    <w:pPr>
      <w:spacing w:before="280" w:after="0" w:line="360" w:lineRule="auto"/>
      <w:outlineLvl w:val="7"/>
    </w:pPr>
    <w:rPr>
      <w:rFonts w:ascii="Cambria" w:eastAsia="Times New Roman" w:hAnsi="Cambria" w:cstheme="majorBidi"/>
      <w:b/>
      <w:bCs/>
      <w:i/>
      <w:iCs/>
      <w:sz w:val="18"/>
      <w:szCs w:val="18"/>
      <w:lang w:val="zh-CN"/>
    </w:rPr>
  </w:style>
  <w:style w:type="paragraph" w:customStyle="1" w:styleId="Heading91">
    <w:name w:val="Heading 91"/>
    <w:basedOn w:val="Normal"/>
    <w:next w:val="Normal"/>
    <w:uiPriority w:val="9"/>
    <w:unhideWhenUsed/>
    <w:rsid w:val="00020064"/>
    <w:pPr>
      <w:spacing w:before="280" w:after="0" w:line="360" w:lineRule="auto"/>
      <w:outlineLvl w:val="8"/>
    </w:pPr>
    <w:rPr>
      <w:rFonts w:ascii="Cambria" w:eastAsia="Times New Roman" w:hAnsi="Cambria" w:cstheme="majorBidi"/>
      <w:i/>
      <w:iCs/>
      <w:sz w:val="18"/>
      <w:szCs w:val="18"/>
      <w:lang w:val="zh-CN"/>
    </w:rPr>
  </w:style>
  <w:style w:type="numbering" w:customStyle="1" w:styleId="NoList11">
    <w:name w:val="No List11"/>
    <w:next w:val="NoList"/>
    <w:uiPriority w:val="99"/>
    <w:semiHidden/>
    <w:unhideWhenUsed/>
    <w:rsid w:val="00020064"/>
  </w:style>
  <w:style w:type="paragraph" w:customStyle="1" w:styleId="p0">
    <w:name w:val="p"/>
    <w:basedOn w:val="Normal"/>
    <w:rsid w:val="00020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Text1">
    <w:name w:val="Balloon Text1"/>
    <w:basedOn w:val="Normal"/>
    <w:next w:val="BalloonText"/>
    <w:link w:val="BalloonTextChar"/>
    <w:uiPriority w:val="99"/>
    <w:semiHidden/>
    <w:unhideWhenUsed/>
    <w:rsid w:val="00020064"/>
    <w:pPr>
      <w:spacing w:after="0" w:line="240" w:lineRule="auto"/>
      <w:ind w:firstLine="360"/>
    </w:pPr>
    <w:rPr>
      <w:rFonts w:ascii="Tahoma" w:eastAsia="Times New Roman" w:hAnsi="Tahoma" w:cs="Tahoma"/>
      <w:kern w:val="2"/>
      <w:sz w:val="16"/>
      <w:szCs w:val="16"/>
      <w:lang w:val="zh-CN"/>
      <w14:ligatures w14:val="standardContextual"/>
    </w:rPr>
  </w:style>
  <w:style w:type="character" w:customStyle="1" w:styleId="BalloonTextChar">
    <w:name w:val="Balloon Text Char"/>
    <w:basedOn w:val="DefaultParagraphFont"/>
    <w:link w:val="BalloonText1"/>
    <w:uiPriority w:val="99"/>
    <w:semiHidden/>
    <w:rsid w:val="00020064"/>
    <w:rPr>
      <w:rFonts w:ascii="Tahoma" w:eastAsia="Times New Roman" w:hAnsi="Tahoma" w:cs="Tahoma"/>
      <w:kern w:val="2"/>
      <w:sz w:val="16"/>
      <w:szCs w:val="16"/>
      <w:lang w:val="zh-CN"/>
      <w14:ligatures w14:val="standardContextual"/>
    </w:rPr>
  </w:style>
  <w:style w:type="paragraph" w:customStyle="1" w:styleId="BodyText1">
    <w:name w:val="Body Text1"/>
    <w:basedOn w:val="Normal"/>
    <w:next w:val="BodyText"/>
    <w:uiPriority w:val="1"/>
    <w:unhideWhenUsed/>
    <w:rsid w:val="00020064"/>
    <w:pPr>
      <w:spacing w:after="120" w:line="360" w:lineRule="auto"/>
      <w:ind w:firstLine="360"/>
    </w:pPr>
    <w:rPr>
      <w:rFonts w:asciiTheme="majorBidi" w:eastAsia="Times New Roman" w:hAnsiTheme="majorBidi" w:cstheme="majorBidi"/>
      <w:kern w:val="2"/>
      <w:sz w:val="24"/>
      <w:szCs w:val="24"/>
      <w:lang w:val="zh-CN"/>
      <w14:ligatures w14:val="standardContextual"/>
    </w:rPr>
  </w:style>
  <w:style w:type="paragraph" w:customStyle="1" w:styleId="Caption1">
    <w:name w:val="Caption1"/>
    <w:basedOn w:val="Normal"/>
    <w:next w:val="Normal"/>
    <w:uiPriority w:val="35"/>
    <w:semiHidden/>
    <w:unhideWhenUsed/>
    <w:qFormat/>
    <w:rsid w:val="00020064"/>
    <w:pPr>
      <w:spacing w:after="120" w:line="360" w:lineRule="auto"/>
      <w:ind w:firstLine="360"/>
    </w:pPr>
    <w:rPr>
      <w:rFonts w:ascii="Calibri" w:eastAsia="Times New Roman" w:hAnsi="Calibri" w:cs="Arial"/>
      <w:b/>
      <w:bCs/>
      <w:sz w:val="18"/>
      <w:szCs w:val="18"/>
      <w:lang w:val="zh-CN"/>
    </w:rPr>
  </w:style>
  <w:style w:type="character" w:customStyle="1" w:styleId="FollowedHyperlink1">
    <w:name w:val="FollowedHyperlink1"/>
    <w:basedOn w:val="DefaultParagraphFont"/>
    <w:uiPriority w:val="99"/>
    <w:semiHidden/>
    <w:unhideWhenUsed/>
    <w:rsid w:val="00020064"/>
    <w:rPr>
      <w:color w:val="800080"/>
      <w:u w:val="single"/>
    </w:rPr>
  </w:style>
  <w:style w:type="paragraph" w:customStyle="1" w:styleId="Footer1">
    <w:name w:val="Footer1"/>
    <w:basedOn w:val="Normal"/>
    <w:next w:val="Footer"/>
    <w:uiPriority w:val="99"/>
    <w:unhideWhenUsed/>
    <w:rsid w:val="00020064"/>
    <w:pPr>
      <w:tabs>
        <w:tab w:val="center" w:pos="4680"/>
        <w:tab w:val="right" w:pos="9360"/>
      </w:tabs>
      <w:spacing w:after="0" w:line="240" w:lineRule="auto"/>
      <w:ind w:firstLine="360"/>
    </w:pPr>
    <w:rPr>
      <w:rFonts w:asciiTheme="majorBidi" w:eastAsia="Times New Roman" w:hAnsiTheme="majorBidi" w:cstheme="majorBidi"/>
      <w:kern w:val="2"/>
      <w:sz w:val="24"/>
      <w:szCs w:val="24"/>
      <w:lang w:val="zh-CN"/>
      <w14:ligatures w14:val="standardContextual"/>
    </w:rPr>
  </w:style>
  <w:style w:type="character" w:styleId="FootnoteReference">
    <w:name w:val="footnote reference"/>
    <w:basedOn w:val="DefaultParagraphFont"/>
    <w:uiPriority w:val="99"/>
    <w:semiHidden/>
    <w:unhideWhenUsed/>
    <w:rsid w:val="00020064"/>
    <w:rPr>
      <w:vertAlign w:val="superscript"/>
    </w:rPr>
  </w:style>
  <w:style w:type="paragraph" w:customStyle="1" w:styleId="FootnoteText1">
    <w:name w:val="Footnote Text1"/>
    <w:basedOn w:val="Normal"/>
    <w:next w:val="FootnoteText"/>
    <w:link w:val="FootnoteTextChar"/>
    <w:uiPriority w:val="99"/>
    <w:semiHidden/>
    <w:unhideWhenUsed/>
    <w:rsid w:val="00020064"/>
    <w:pPr>
      <w:spacing w:after="120" w:line="360" w:lineRule="auto"/>
      <w:ind w:firstLine="360"/>
    </w:pPr>
    <w:rPr>
      <w:rFonts w:asciiTheme="majorBidi" w:eastAsia="Times New Roman" w:hAnsiTheme="majorBidi" w:cstheme="majorBidi"/>
      <w:kern w:val="2"/>
      <w:sz w:val="20"/>
      <w:szCs w:val="20"/>
      <w:lang w:val="zh-CN"/>
      <w14:ligatures w14:val="standardContextual"/>
    </w:rPr>
  </w:style>
  <w:style w:type="character" w:customStyle="1" w:styleId="FootnoteTextChar">
    <w:name w:val="Footnote Text Char"/>
    <w:basedOn w:val="DefaultParagraphFont"/>
    <w:link w:val="FootnoteText1"/>
    <w:uiPriority w:val="99"/>
    <w:semiHidden/>
    <w:rsid w:val="00020064"/>
    <w:rPr>
      <w:rFonts w:asciiTheme="majorBidi" w:eastAsia="Times New Roman" w:hAnsiTheme="majorBidi" w:cstheme="majorBidi"/>
      <w:kern w:val="2"/>
      <w:sz w:val="20"/>
      <w:szCs w:val="20"/>
      <w:lang w:val="zh-CN"/>
      <w14:ligatures w14:val="standardContextual"/>
    </w:rPr>
  </w:style>
  <w:style w:type="paragraph" w:customStyle="1" w:styleId="Header1">
    <w:name w:val="Header1"/>
    <w:basedOn w:val="Normal"/>
    <w:next w:val="Header"/>
    <w:uiPriority w:val="99"/>
    <w:unhideWhenUsed/>
    <w:rsid w:val="00020064"/>
    <w:pPr>
      <w:tabs>
        <w:tab w:val="center" w:pos="4680"/>
        <w:tab w:val="right" w:pos="9360"/>
      </w:tabs>
      <w:spacing w:after="0" w:line="240" w:lineRule="auto"/>
      <w:ind w:firstLine="360"/>
    </w:pPr>
    <w:rPr>
      <w:rFonts w:asciiTheme="majorBidi" w:eastAsia="Times New Roman" w:hAnsiTheme="majorBidi" w:cstheme="majorBidi"/>
      <w:kern w:val="2"/>
      <w:sz w:val="24"/>
      <w:szCs w:val="24"/>
      <w:lang w:val="zh-CN"/>
      <w14:ligatures w14:val="standardContextual"/>
    </w:rPr>
  </w:style>
  <w:style w:type="character" w:styleId="LineNumber">
    <w:name w:val="line number"/>
    <w:basedOn w:val="DefaultParagraphFont"/>
    <w:uiPriority w:val="99"/>
    <w:semiHidden/>
    <w:unhideWhenUsed/>
    <w:rsid w:val="00020064"/>
  </w:style>
  <w:style w:type="character" w:styleId="Strong">
    <w:name w:val="Strong"/>
    <w:basedOn w:val="DefaultParagraphFont"/>
    <w:uiPriority w:val="22"/>
    <w:rsid w:val="00020064"/>
    <w:rPr>
      <w:b/>
      <w:bCs/>
      <w:spacing w:val="0"/>
    </w:rPr>
  </w:style>
  <w:style w:type="paragraph" w:customStyle="1" w:styleId="Subtitle1">
    <w:name w:val="Subtitle1"/>
    <w:basedOn w:val="Normal"/>
    <w:next w:val="Normal"/>
    <w:uiPriority w:val="11"/>
    <w:rsid w:val="00020064"/>
    <w:pPr>
      <w:spacing w:after="320" w:line="360" w:lineRule="auto"/>
      <w:ind w:firstLine="360"/>
      <w:jc w:val="right"/>
    </w:pPr>
    <w:rPr>
      <w:rFonts w:ascii="Calibri" w:eastAsia="Times New Roman" w:hAnsi="Calibri" w:cs="Arial"/>
      <w:i/>
      <w:iCs/>
      <w:color w:val="7F7F7F"/>
      <w:spacing w:val="10"/>
      <w:sz w:val="24"/>
      <w:szCs w:val="24"/>
      <w:lang w:val="zh-CN"/>
    </w:rPr>
  </w:style>
  <w:style w:type="character" w:customStyle="1" w:styleId="SubtitleChar">
    <w:name w:val="Subtitle Char"/>
    <w:basedOn w:val="DefaultParagraphFont"/>
    <w:link w:val="Subtitle"/>
    <w:uiPriority w:val="11"/>
    <w:rsid w:val="00020064"/>
    <w:rPr>
      <w:rFonts w:eastAsia="Times New Roman"/>
      <w:i/>
      <w:iCs/>
      <w:color w:val="7F7F7F"/>
      <w:spacing w:val="10"/>
      <w:sz w:val="24"/>
      <w:szCs w:val="24"/>
      <w:lang w:val="zh-CN"/>
    </w:rPr>
  </w:style>
  <w:style w:type="table" w:customStyle="1" w:styleId="TableGrid9">
    <w:name w:val="Table Grid9"/>
    <w:basedOn w:val="TableNormal"/>
    <w:next w:val="TableGrid"/>
    <w:uiPriority w:val="59"/>
    <w:rsid w:val="00020064"/>
    <w:pPr>
      <w:spacing w:after="0" w:line="240" w:lineRule="auto"/>
      <w:ind w:firstLine="360"/>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rsid w:val="00020064"/>
    <w:pPr>
      <w:spacing w:after="120" w:line="240" w:lineRule="auto"/>
    </w:pPr>
    <w:rPr>
      <w:rFonts w:ascii="Cambria" w:eastAsia="Times New Roman" w:hAnsi="Cambria" w:cstheme="majorBidi"/>
      <w:b/>
      <w:bCs/>
      <w:i/>
      <w:iCs/>
      <w:spacing w:val="10"/>
      <w:sz w:val="60"/>
      <w:szCs w:val="60"/>
      <w:lang w:val="zh-CN"/>
    </w:rPr>
  </w:style>
  <w:style w:type="character" w:customStyle="1" w:styleId="TitleChar">
    <w:name w:val="Title Char"/>
    <w:basedOn w:val="DefaultParagraphFont"/>
    <w:link w:val="Title"/>
    <w:uiPriority w:val="10"/>
    <w:rsid w:val="00020064"/>
    <w:rPr>
      <w:rFonts w:ascii="Cambria" w:eastAsia="Times New Roman" w:hAnsi="Cambria" w:cs="Times New Roman"/>
      <w:b/>
      <w:bCs/>
      <w:i/>
      <w:iCs/>
      <w:spacing w:val="10"/>
      <w:sz w:val="60"/>
      <w:szCs w:val="60"/>
      <w:lang w:val="zh-CN"/>
    </w:rPr>
  </w:style>
  <w:style w:type="paragraph" w:customStyle="1" w:styleId="Revision1">
    <w:name w:val="Revision1"/>
    <w:hidden/>
    <w:uiPriority w:val="99"/>
    <w:rsid w:val="00020064"/>
    <w:pPr>
      <w:spacing w:after="0" w:line="240" w:lineRule="auto"/>
    </w:pPr>
    <w:rPr>
      <w:rFonts w:ascii="Calibri" w:hAnsi="Calibri" w:cs="Arial"/>
      <w:kern w:val="2"/>
      <w:sz w:val="24"/>
      <w:szCs w:val="24"/>
      <w:lang w:val="zh-CN"/>
      <w14:ligatures w14:val="standardContextual"/>
    </w:rPr>
  </w:style>
  <w:style w:type="character" w:customStyle="1" w:styleId="abstractname">
    <w:name w:val="abstractname"/>
    <w:basedOn w:val="DefaultParagraphFont"/>
    <w:rsid w:val="00020064"/>
  </w:style>
  <w:style w:type="character" w:customStyle="1" w:styleId="symbol">
    <w:name w:val="symbol"/>
    <w:basedOn w:val="DefaultParagraphFont"/>
    <w:rsid w:val="00020064"/>
  </w:style>
  <w:style w:type="paragraph" w:customStyle="1" w:styleId="para">
    <w:name w:val="para"/>
    <w:basedOn w:val="Normal"/>
    <w:rsid w:val="00020064"/>
    <w:pPr>
      <w:spacing w:before="100" w:beforeAutospacing="1" w:after="100" w:afterAutospacing="1" w:line="240" w:lineRule="auto"/>
      <w:ind w:firstLine="360"/>
    </w:pPr>
    <w:rPr>
      <w:rFonts w:ascii="Times New Roman" w:eastAsia="Times New Roman" w:hAnsi="Times New Roman" w:cs="Times New Roman"/>
      <w:sz w:val="24"/>
      <w:szCs w:val="24"/>
      <w:lang w:val="zh-CN"/>
    </w:rPr>
  </w:style>
  <w:style w:type="character" w:customStyle="1" w:styleId="citationref">
    <w:name w:val="citationref"/>
    <w:basedOn w:val="DefaultParagraphFont"/>
    <w:rsid w:val="00020064"/>
  </w:style>
  <w:style w:type="character" w:customStyle="1" w:styleId="occurrence">
    <w:name w:val="occurrence"/>
    <w:basedOn w:val="DefaultParagraphFont"/>
    <w:rsid w:val="00020064"/>
  </w:style>
  <w:style w:type="paragraph" w:customStyle="1" w:styleId="Pa20">
    <w:name w:val="Pa20"/>
    <w:basedOn w:val="Default"/>
    <w:next w:val="Default"/>
    <w:uiPriority w:val="99"/>
    <w:rsid w:val="00020064"/>
    <w:pPr>
      <w:spacing w:line="171" w:lineRule="atLeast"/>
      <w:ind w:firstLine="360"/>
      <w:jc w:val="both"/>
    </w:pPr>
    <w:rPr>
      <w:rFonts w:ascii="Frutiger 55 Roman" w:eastAsia="Calibri" w:hAnsi="Frutiger 55 Roman" w:cs="Arial"/>
      <w:color w:val="auto"/>
      <w:lang w:bidi="en-US"/>
    </w:rPr>
  </w:style>
  <w:style w:type="paragraph" w:customStyle="1" w:styleId="NoSpacing1">
    <w:name w:val="No Spacing1"/>
    <w:basedOn w:val="Normal"/>
    <w:next w:val="NoSpacing"/>
    <w:link w:val="NoSpacingChar"/>
    <w:uiPriority w:val="1"/>
    <w:rsid w:val="00020064"/>
    <w:pPr>
      <w:spacing w:after="0" w:line="240" w:lineRule="auto"/>
    </w:pPr>
    <w:rPr>
      <w:rFonts w:eastAsia="Times New Roman"/>
      <w:lang w:val="zh-CN"/>
    </w:rPr>
  </w:style>
  <w:style w:type="paragraph" w:customStyle="1" w:styleId="Quote1">
    <w:name w:val="Quote1"/>
    <w:basedOn w:val="Normal"/>
    <w:next w:val="Normal"/>
    <w:uiPriority w:val="29"/>
    <w:rsid w:val="00020064"/>
    <w:pPr>
      <w:spacing w:after="120" w:line="360" w:lineRule="auto"/>
      <w:ind w:firstLine="360"/>
    </w:pPr>
    <w:rPr>
      <w:rFonts w:ascii="Calibri" w:eastAsia="Times New Roman" w:hAnsi="Calibri" w:cs="Arial"/>
      <w:color w:val="595959"/>
      <w:lang w:val="zh-CN"/>
    </w:rPr>
  </w:style>
  <w:style w:type="character" w:customStyle="1" w:styleId="QuoteChar">
    <w:name w:val="Quote Char"/>
    <w:basedOn w:val="DefaultParagraphFont"/>
    <w:link w:val="Quote"/>
    <w:uiPriority w:val="29"/>
    <w:rsid w:val="00020064"/>
    <w:rPr>
      <w:rFonts w:eastAsia="Times New Roman"/>
      <w:color w:val="595959"/>
      <w:lang w:val="zh-CN"/>
    </w:rPr>
  </w:style>
  <w:style w:type="paragraph" w:customStyle="1" w:styleId="IntenseQuote1">
    <w:name w:val="Intense Quote1"/>
    <w:basedOn w:val="Normal"/>
    <w:next w:val="Normal"/>
    <w:uiPriority w:val="30"/>
    <w:rsid w:val="00020064"/>
    <w:pPr>
      <w:spacing w:before="320" w:after="480" w:line="240" w:lineRule="auto"/>
      <w:ind w:left="720" w:right="720"/>
      <w:jc w:val="center"/>
    </w:pPr>
    <w:rPr>
      <w:rFonts w:ascii="Cambria" w:eastAsia="Times New Roman" w:hAnsi="Cambria" w:cstheme="majorBidi"/>
      <w:i/>
      <w:iCs/>
      <w:sz w:val="20"/>
      <w:szCs w:val="20"/>
      <w:lang w:val="zh-CN"/>
    </w:rPr>
  </w:style>
  <w:style w:type="character" w:customStyle="1" w:styleId="IntenseQuoteChar">
    <w:name w:val="Intense Quote Char"/>
    <w:basedOn w:val="DefaultParagraphFont"/>
    <w:link w:val="IntenseQuote"/>
    <w:uiPriority w:val="30"/>
    <w:rsid w:val="00020064"/>
    <w:rPr>
      <w:rFonts w:ascii="Cambria" w:eastAsia="Times New Roman" w:hAnsi="Cambria" w:cs="Times New Roman"/>
      <w:i/>
      <w:iCs/>
      <w:sz w:val="20"/>
      <w:szCs w:val="20"/>
      <w:lang w:val="zh-CN"/>
    </w:rPr>
  </w:style>
  <w:style w:type="character" w:customStyle="1" w:styleId="SubtleEmphasis1">
    <w:name w:val="Subtle Emphasis1"/>
    <w:uiPriority w:val="19"/>
    <w:rsid w:val="00020064"/>
    <w:rPr>
      <w:i/>
    </w:rPr>
  </w:style>
  <w:style w:type="character" w:customStyle="1" w:styleId="IntenseEmphasis1">
    <w:name w:val="Intense Emphasis1"/>
    <w:uiPriority w:val="21"/>
    <w:rsid w:val="00020064"/>
    <w:rPr>
      <w:b/>
      <w:i/>
      <w:color w:val="C0504D"/>
      <w:spacing w:val="10"/>
    </w:rPr>
  </w:style>
  <w:style w:type="character" w:customStyle="1" w:styleId="SubtleReference1">
    <w:name w:val="Subtle Reference1"/>
    <w:uiPriority w:val="31"/>
    <w:rsid w:val="00020064"/>
    <w:rPr>
      <w:b/>
    </w:rPr>
  </w:style>
  <w:style w:type="character" w:customStyle="1" w:styleId="IntenseReference1">
    <w:name w:val="Intense Reference1"/>
    <w:uiPriority w:val="32"/>
    <w:rsid w:val="00020064"/>
    <w:rPr>
      <w:b/>
      <w:bCs/>
      <w:smallCaps/>
      <w:spacing w:val="5"/>
      <w:sz w:val="22"/>
      <w:szCs w:val="22"/>
      <w:u w:val="single"/>
    </w:rPr>
  </w:style>
  <w:style w:type="character" w:customStyle="1" w:styleId="BookTitle1">
    <w:name w:val="Book Title1"/>
    <w:uiPriority w:val="33"/>
    <w:rsid w:val="00020064"/>
    <w:rPr>
      <w:rFonts w:ascii="Cambria" w:eastAsia="Times New Roman" w:hAnsi="Cambria" w:cs="Times New Roman"/>
      <w:i/>
      <w:iCs/>
      <w:sz w:val="20"/>
      <w:szCs w:val="20"/>
    </w:rPr>
  </w:style>
  <w:style w:type="paragraph" w:customStyle="1" w:styleId="TOCHeading1">
    <w:name w:val="TOC Heading1"/>
    <w:basedOn w:val="Heading1"/>
    <w:next w:val="Normal"/>
    <w:uiPriority w:val="39"/>
    <w:semiHidden/>
    <w:unhideWhenUsed/>
    <w:rsid w:val="00020064"/>
    <w:rPr>
      <w:rFonts w:ascii="Cambria" w:eastAsia="Times New Roman" w:hAnsi="Cambria" w:cs="Times New Roman"/>
      <w:b/>
      <w:bCs/>
      <w:i/>
      <w:iCs/>
      <w:color w:val="auto"/>
      <w:kern w:val="2"/>
      <w:lang w:val="zh-CN"/>
      <w14:ligatures w14:val="standardContextual"/>
    </w:rPr>
  </w:style>
  <w:style w:type="paragraph" w:customStyle="1" w:styleId="reftext">
    <w:name w:val="reftext"/>
    <w:basedOn w:val="Normal"/>
    <w:rsid w:val="00020064"/>
    <w:pPr>
      <w:spacing w:before="100" w:beforeAutospacing="1" w:after="100" w:afterAutospacing="1" w:line="240" w:lineRule="auto"/>
      <w:ind w:firstLine="360"/>
    </w:pPr>
    <w:rPr>
      <w:rFonts w:ascii="Times New Roman" w:eastAsia="Times New Roman" w:hAnsi="Times New Roman" w:cs="Times New Roman"/>
      <w:sz w:val="24"/>
      <w:szCs w:val="24"/>
      <w:lang w:val="zh-CN"/>
    </w:rPr>
  </w:style>
  <w:style w:type="character" w:customStyle="1" w:styleId="ref">
    <w:name w:val="ref"/>
    <w:rsid w:val="00020064"/>
    <w:rPr>
      <w:b/>
      <w:sz w:val="30"/>
    </w:rPr>
  </w:style>
  <w:style w:type="paragraph" w:customStyle="1" w:styleId="bodytextCharChar">
    <w:name w:val="bodytext Char Char"/>
    <w:basedOn w:val="BodyText"/>
    <w:link w:val="bodytextCharCharChar"/>
    <w:rsid w:val="00020064"/>
    <w:pPr>
      <w:spacing w:after="240" w:line="360" w:lineRule="auto"/>
      <w:ind w:firstLine="567"/>
      <w:jc w:val="lowKashida"/>
    </w:pPr>
    <w:rPr>
      <w:rFonts w:ascii="Times New Roman" w:eastAsia="Times New Roman" w:hAnsi="Times New Roman" w:cs="Times New Roman"/>
      <w:sz w:val="30"/>
      <w:szCs w:val="28"/>
      <w:lang w:val="zh-CN" w:eastAsia="ar-SA"/>
    </w:rPr>
  </w:style>
  <w:style w:type="character" w:customStyle="1" w:styleId="bodytextCharCharChar">
    <w:name w:val="bodytext Char Char Char"/>
    <w:link w:val="bodytextCharChar"/>
    <w:rsid w:val="00020064"/>
    <w:rPr>
      <w:rFonts w:ascii="Times New Roman" w:eastAsia="Times New Roman" w:hAnsi="Times New Roman" w:cs="Times New Roman"/>
      <w:sz w:val="30"/>
      <w:szCs w:val="28"/>
      <w:lang w:val="zh-CN" w:eastAsia="ar-SA"/>
    </w:rPr>
  </w:style>
  <w:style w:type="character" w:customStyle="1" w:styleId="NoSpacingChar">
    <w:name w:val="No Spacing Char"/>
    <w:basedOn w:val="DefaultParagraphFont"/>
    <w:link w:val="NoSpacing1"/>
    <w:uiPriority w:val="1"/>
    <w:rsid w:val="00020064"/>
    <w:rPr>
      <w:rFonts w:eastAsia="Times New Roman"/>
      <w:lang w:val="zh-CN"/>
    </w:rPr>
  </w:style>
  <w:style w:type="character" w:customStyle="1" w:styleId="mixed-citation">
    <w:name w:val="mixed-citation"/>
    <w:basedOn w:val="DefaultParagraphFont"/>
    <w:rsid w:val="00020064"/>
  </w:style>
  <w:style w:type="paragraph" w:customStyle="1" w:styleId="bbCharChar">
    <w:name w:val="bb Char Char"/>
    <w:basedOn w:val="Normal"/>
    <w:link w:val="bbCharCharChar"/>
    <w:rsid w:val="00020064"/>
    <w:pPr>
      <w:spacing w:after="120" w:line="360" w:lineRule="auto"/>
      <w:ind w:firstLine="567"/>
      <w:jc w:val="lowKashida"/>
    </w:pPr>
    <w:rPr>
      <w:rFonts w:ascii="Times New Roman" w:eastAsia="Times New Roman" w:hAnsi="Times New Roman" w:cs="Times New Roman"/>
      <w:sz w:val="28"/>
      <w:szCs w:val="28"/>
      <w:lang w:val="zh-CN" w:eastAsia="ar-SA"/>
    </w:rPr>
  </w:style>
  <w:style w:type="character" w:customStyle="1" w:styleId="bbCharCharChar">
    <w:name w:val="bb Char Char Char"/>
    <w:link w:val="bbCharChar"/>
    <w:rsid w:val="00020064"/>
    <w:rPr>
      <w:rFonts w:ascii="Times New Roman" w:eastAsia="Times New Roman" w:hAnsi="Times New Roman" w:cs="Times New Roman"/>
      <w:sz w:val="28"/>
      <w:szCs w:val="28"/>
      <w:lang w:val="zh-CN" w:eastAsia="ar-SA"/>
    </w:rPr>
  </w:style>
  <w:style w:type="paragraph" w:customStyle="1" w:styleId="H4CharChar">
    <w:name w:val="H4 Char Char"/>
    <w:basedOn w:val="Heading4"/>
    <w:link w:val="H4CharCharChar"/>
    <w:rsid w:val="00020064"/>
  </w:style>
  <w:style w:type="character" w:customStyle="1" w:styleId="H4CharCharChar">
    <w:name w:val="H4 Char Char Char"/>
    <w:link w:val="H4CharChar"/>
    <w:rsid w:val="00020064"/>
    <w:rPr>
      <w:rFonts w:ascii="Cambria" w:eastAsia="Times New Roman" w:hAnsi="Cambria" w:cs="Times New Roman"/>
      <w:b/>
      <w:bCs/>
      <w:i/>
      <w:iCs/>
      <w:kern w:val="2"/>
      <w:sz w:val="24"/>
      <w:szCs w:val="24"/>
      <w:lang w:val="zh-CN"/>
      <w14:ligatures w14:val="standardContextual"/>
    </w:rPr>
  </w:style>
  <w:style w:type="character" w:customStyle="1" w:styleId="h3">
    <w:name w:val="h3"/>
    <w:rsid w:val="00020064"/>
    <w:rPr>
      <w:rFonts w:cs="Times New Roman"/>
    </w:rPr>
  </w:style>
  <w:style w:type="paragraph" w:customStyle="1" w:styleId="pp-first-last">
    <w:name w:val="p p-first-last"/>
    <w:basedOn w:val="Normal"/>
    <w:rsid w:val="00020064"/>
    <w:pPr>
      <w:spacing w:before="100" w:beforeAutospacing="1" w:after="100" w:afterAutospacing="1" w:line="240" w:lineRule="auto"/>
      <w:ind w:firstLine="360"/>
    </w:pPr>
    <w:rPr>
      <w:rFonts w:ascii="Times New Roman" w:eastAsia="Times New Roman" w:hAnsi="Times New Roman" w:cs="Times New Roman"/>
      <w:sz w:val="24"/>
      <w:szCs w:val="24"/>
      <w:lang w:val="zh-CN"/>
    </w:rPr>
  </w:style>
  <w:style w:type="character" w:customStyle="1" w:styleId="ref-title">
    <w:name w:val="ref-title"/>
    <w:basedOn w:val="DefaultParagraphFont"/>
    <w:rsid w:val="00020064"/>
  </w:style>
  <w:style w:type="character" w:customStyle="1" w:styleId="ref-journal">
    <w:name w:val="ref-journal"/>
    <w:basedOn w:val="DefaultParagraphFont"/>
    <w:rsid w:val="00020064"/>
  </w:style>
  <w:style w:type="character" w:customStyle="1" w:styleId="ref-vol">
    <w:name w:val="ref-vol"/>
    <w:basedOn w:val="DefaultParagraphFont"/>
    <w:rsid w:val="00020064"/>
  </w:style>
  <w:style w:type="character" w:customStyle="1" w:styleId="ref-iss">
    <w:name w:val="ref-iss"/>
    <w:basedOn w:val="DefaultParagraphFont"/>
    <w:rsid w:val="00020064"/>
  </w:style>
  <w:style w:type="character" w:customStyle="1" w:styleId="h10">
    <w:name w:val="h1"/>
    <w:basedOn w:val="DefaultParagraphFont"/>
    <w:rsid w:val="00020064"/>
  </w:style>
  <w:style w:type="character" w:customStyle="1" w:styleId="headingendmark">
    <w:name w:val="headingendmark"/>
    <w:basedOn w:val="DefaultParagraphFont"/>
    <w:rsid w:val="00020064"/>
  </w:style>
  <w:style w:type="character" w:customStyle="1" w:styleId="ls7">
    <w:name w:val="ls7"/>
    <w:basedOn w:val="DefaultParagraphFont"/>
    <w:rsid w:val="00020064"/>
  </w:style>
  <w:style w:type="character" w:customStyle="1" w:styleId="SubtleEmphasis2">
    <w:name w:val="Subtle Emphasis2"/>
    <w:uiPriority w:val="19"/>
    <w:rsid w:val="00020064"/>
    <w:rPr>
      <w:i/>
      <w:iCs/>
      <w:color w:val="595959"/>
    </w:rPr>
  </w:style>
  <w:style w:type="character" w:customStyle="1" w:styleId="IntenseEmphasis2">
    <w:name w:val="Intense Emphasis2"/>
    <w:uiPriority w:val="21"/>
    <w:rsid w:val="00020064"/>
    <w:rPr>
      <w:b/>
      <w:bCs/>
      <w:i/>
      <w:iCs/>
      <w:color w:val="auto"/>
      <w:u w:val="single"/>
    </w:rPr>
  </w:style>
  <w:style w:type="character" w:customStyle="1" w:styleId="SubtleReference2">
    <w:name w:val="Subtle Reference2"/>
    <w:uiPriority w:val="31"/>
    <w:rsid w:val="00020064"/>
    <w:rPr>
      <w:smallCaps/>
    </w:rPr>
  </w:style>
  <w:style w:type="character" w:customStyle="1" w:styleId="IntenseReference2">
    <w:name w:val="Intense Reference2"/>
    <w:uiPriority w:val="32"/>
    <w:rsid w:val="00020064"/>
    <w:rPr>
      <w:b/>
      <w:bCs/>
      <w:smallCaps/>
      <w:color w:val="auto"/>
    </w:rPr>
  </w:style>
  <w:style w:type="character" w:customStyle="1" w:styleId="BookTitle2">
    <w:name w:val="Book Title2"/>
    <w:uiPriority w:val="33"/>
    <w:rsid w:val="00020064"/>
    <w:rPr>
      <w:rFonts w:ascii="Cambria" w:eastAsia="Times New Roman" w:hAnsi="Cambria" w:cs="Times New Roman"/>
      <w:b/>
      <w:bCs/>
      <w:smallCaps/>
      <w:color w:val="auto"/>
      <w:u w:val="single"/>
    </w:rPr>
  </w:style>
  <w:style w:type="paragraph" w:customStyle="1" w:styleId="TOCHeading2">
    <w:name w:val="TOC Heading2"/>
    <w:basedOn w:val="Heading1"/>
    <w:next w:val="Normal"/>
    <w:uiPriority w:val="39"/>
    <w:semiHidden/>
    <w:unhideWhenUsed/>
    <w:qFormat/>
    <w:rsid w:val="00020064"/>
    <w:rPr>
      <w:rFonts w:ascii="Cambria" w:eastAsia="Times New Roman" w:hAnsi="Cambria" w:cs="Times New Roman"/>
      <w:b/>
      <w:bCs/>
      <w:i/>
      <w:iCs/>
      <w:color w:val="auto"/>
      <w:kern w:val="2"/>
      <w:lang w:val="zh-CN"/>
      <w14:ligatures w14:val="standardContextual"/>
    </w:rPr>
  </w:style>
  <w:style w:type="character" w:customStyle="1" w:styleId="apple-converted-space">
    <w:name w:val="apple-converted-space"/>
    <w:basedOn w:val="DefaultParagraphFont"/>
    <w:rsid w:val="00020064"/>
  </w:style>
  <w:style w:type="paragraph" w:customStyle="1" w:styleId="Pa10">
    <w:name w:val="Pa10"/>
    <w:basedOn w:val="Normal"/>
    <w:next w:val="Normal"/>
    <w:uiPriority w:val="99"/>
    <w:rsid w:val="00020064"/>
    <w:pPr>
      <w:autoSpaceDE w:val="0"/>
      <w:autoSpaceDN w:val="0"/>
      <w:adjustRightInd w:val="0"/>
      <w:spacing w:after="0" w:line="161" w:lineRule="atLeast"/>
    </w:pPr>
    <w:rPr>
      <w:rFonts w:ascii="Times LT Std" w:eastAsia="Calibri" w:hAnsi="Times LT Std" w:cstheme="majorBidi"/>
      <w:sz w:val="24"/>
      <w:szCs w:val="24"/>
      <w:lang w:val="zh-CN"/>
    </w:rPr>
  </w:style>
  <w:style w:type="character" w:customStyle="1" w:styleId="capt">
    <w:name w:val="capt"/>
    <w:rsid w:val="00020064"/>
  </w:style>
  <w:style w:type="paragraph" w:customStyle="1" w:styleId="HTMLPreformatted1">
    <w:name w:val="HTML Preformatted1"/>
    <w:basedOn w:val="Normal"/>
    <w:next w:val="HTMLPreformatted"/>
    <w:link w:val="HTMLPreformattedChar"/>
    <w:uiPriority w:val="99"/>
    <w:semiHidden/>
    <w:unhideWhenUsed/>
    <w:rsid w:val="00020064"/>
    <w:pPr>
      <w:spacing w:after="0" w:line="240" w:lineRule="auto"/>
    </w:pPr>
    <w:rPr>
      <w:rFonts w:ascii="Consolas" w:hAnsi="Consolas" w:cs="Times New Roman"/>
      <w:kern w:val="2"/>
      <w:sz w:val="20"/>
      <w:szCs w:val="20"/>
      <w14:ligatures w14:val="standardContextual"/>
    </w:rPr>
  </w:style>
  <w:style w:type="character" w:customStyle="1" w:styleId="HTMLPreformattedChar">
    <w:name w:val="HTML Preformatted Char"/>
    <w:basedOn w:val="DefaultParagraphFont"/>
    <w:link w:val="HTMLPreformatted1"/>
    <w:uiPriority w:val="99"/>
    <w:semiHidden/>
    <w:rsid w:val="00020064"/>
    <w:rPr>
      <w:rFonts w:ascii="Consolas" w:hAnsi="Consolas" w:cs="Times New Roman"/>
      <w:kern w:val="2"/>
      <w:sz w:val="20"/>
      <w:szCs w:val="20"/>
      <w14:ligatures w14:val="standardContextual"/>
    </w:rPr>
  </w:style>
  <w:style w:type="character" w:customStyle="1" w:styleId="apple-style-span">
    <w:name w:val="apple-style-span"/>
    <w:basedOn w:val="DefaultParagraphFont"/>
    <w:rsid w:val="00020064"/>
  </w:style>
  <w:style w:type="paragraph" w:customStyle="1" w:styleId="Title2">
    <w:name w:val="Title2"/>
    <w:basedOn w:val="Heading1"/>
    <w:rsid w:val="00020064"/>
    <w:rPr>
      <w:rFonts w:ascii="Cambria" w:eastAsia="Times New Roman" w:hAnsi="Cambria" w:cs="Times New Roman"/>
      <w:b/>
      <w:bCs/>
      <w:i/>
      <w:iCs/>
      <w:color w:val="auto"/>
      <w:kern w:val="2"/>
      <w:lang w:val="zh-CN"/>
      <w14:ligatures w14:val="standardContextual"/>
    </w:rPr>
  </w:style>
  <w:style w:type="character" w:customStyle="1" w:styleId="Heading2Char1">
    <w:name w:val="Heading 2 Char1"/>
    <w:basedOn w:val="DefaultParagraphFont"/>
    <w:uiPriority w:val="9"/>
    <w:semiHidden/>
    <w:rsid w:val="00020064"/>
    <w:rPr>
      <w:rFonts w:asciiTheme="majorHAnsi" w:eastAsiaTheme="majorEastAsia" w:hAnsiTheme="majorHAnsi"/>
      <w:color w:val="2F5496" w:themeColor="accent1" w:themeShade="BF"/>
      <w:sz w:val="26"/>
      <w:szCs w:val="26"/>
    </w:rPr>
  </w:style>
  <w:style w:type="character" w:customStyle="1" w:styleId="Heading1Char1">
    <w:name w:val="Heading 1 Char1"/>
    <w:basedOn w:val="DefaultParagraphFont"/>
    <w:uiPriority w:val="9"/>
    <w:rsid w:val="00020064"/>
    <w:rPr>
      <w:rFonts w:asciiTheme="majorHAnsi" w:eastAsiaTheme="majorEastAsia" w:hAnsiTheme="majorHAnsi"/>
      <w:color w:val="2F5496" w:themeColor="accent1" w:themeShade="BF"/>
      <w:sz w:val="32"/>
      <w:szCs w:val="32"/>
    </w:rPr>
  </w:style>
  <w:style w:type="character" w:customStyle="1" w:styleId="Heading4Char1">
    <w:name w:val="Heading 4 Char1"/>
    <w:basedOn w:val="DefaultParagraphFont"/>
    <w:uiPriority w:val="9"/>
    <w:semiHidden/>
    <w:rsid w:val="00020064"/>
    <w:rPr>
      <w:rFonts w:asciiTheme="majorHAnsi" w:eastAsiaTheme="majorEastAsia" w:hAnsiTheme="majorHAnsi"/>
      <w:i/>
      <w:iCs/>
      <w:color w:val="2F5496" w:themeColor="accent1" w:themeShade="BF"/>
    </w:rPr>
  </w:style>
  <w:style w:type="character" w:customStyle="1" w:styleId="Heading5Char1">
    <w:name w:val="Heading 5 Char1"/>
    <w:basedOn w:val="DefaultParagraphFont"/>
    <w:uiPriority w:val="9"/>
    <w:semiHidden/>
    <w:rsid w:val="00020064"/>
    <w:rPr>
      <w:rFonts w:asciiTheme="majorHAnsi" w:eastAsiaTheme="majorEastAsia" w:hAnsiTheme="majorHAnsi"/>
      <w:color w:val="2F5496" w:themeColor="accent1" w:themeShade="BF"/>
    </w:rPr>
  </w:style>
  <w:style w:type="character" w:customStyle="1" w:styleId="Heading6Char1">
    <w:name w:val="Heading 6 Char1"/>
    <w:basedOn w:val="DefaultParagraphFont"/>
    <w:uiPriority w:val="9"/>
    <w:semiHidden/>
    <w:rsid w:val="00020064"/>
    <w:rPr>
      <w:rFonts w:asciiTheme="majorHAnsi" w:eastAsiaTheme="majorEastAsia" w:hAnsiTheme="majorHAnsi"/>
      <w:color w:val="1F3763" w:themeColor="accent1" w:themeShade="7F"/>
    </w:rPr>
  </w:style>
  <w:style w:type="character" w:customStyle="1" w:styleId="Heading7Char1">
    <w:name w:val="Heading 7 Char1"/>
    <w:basedOn w:val="DefaultParagraphFont"/>
    <w:uiPriority w:val="9"/>
    <w:semiHidden/>
    <w:rsid w:val="00020064"/>
    <w:rPr>
      <w:rFonts w:asciiTheme="majorHAnsi" w:eastAsiaTheme="majorEastAsia" w:hAnsiTheme="majorHAnsi"/>
      <w:i/>
      <w:iCs/>
      <w:color w:val="1F3763" w:themeColor="accent1" w:themeShade="7F"/>
    </w:rPr>
  </w:style>
  <w:style w:type="character" w:customStyle="1" w:styleId="Heading8Char1">
    <w:name w:val="Heading 8 Char1"/>
    <w:basedOn w:val="DefaultParagraphFont"/>
    <w:uiPriority w:val="9"/>
    <w:semiHidden/>
    <w:rsid w:val="00020064"/>
    <w:rPr>
      <w:rFonts w:asciiTheme="majorHAnsi" w:eastAsiaTheme="majorEastAsia" w:hAnsiTheme="majorHAnsi"/>
      <w:color w:val="272727" w:themeColor="text1" w:themeTint="D8"/>
      <w:sz w:val="21"/>
      <w:szCs w:val="21"/>
    </w:rPr>
  </w:style>
  <w:style w:type="character" w:customStyle="1" w:styleId="Heading9Char1">
    <w:name w:val="Heading 9 Char1"/>
    <w:basedOn w:val="DefaultParagraphFont"/>
    <w:uiPriority w:val="9"/>
    <w:semiHidden/>
    <w:rsid w:val="00020064"/>
    <w:rPr>
      <w:rFonts w:asciiTheme="majorHAnsi" w:eastAsiaTheme="majorEastAsia" w:hAnsiTheme="majorHAnsi"/>
      <w:i/>
      <w:iCs/>
      <w:color w:val="272727" w:themeColor="text1" w:themeTint="D8"/>
      <w:sz w:val="21"/>
      <w:szCs w:val="21"/>
    </w:rPr>
  </w:style>
  <w:style w:type="paragraph" w:styleId="BalloonText">
    <w:name w:val="Balloon Text"/>
    <w:basedOn w:val="Normal"/>
    <w:link w:val="BalloonTextChar1"/>
    <w:uiPriority w:val="99"/>
    <w:semiHidden/>
    <w:unhideWhenUsed/>
    <w:rsid w:val="00020064"/>
    <w:pPr>
      <w:spacing w:after="0" w:line="240" w:lineRule="auto"/>
    </w:pPr>
    <w:rPr>
      <w:rFonts w:ascii="Segoe UI" w:hAnsi="Segoe UI" w:cs="Segoe UI"/>
      <w:kern w:val="2"/>
      <w:sz w:val="18"/>
      <w:szCs w:val="18"/>
      <w14:ligatures w14:val="standardContextual"/>
    </w:rPr>
  </w:style>
  <w:style w:type="character" w:customStyle="1" w:styleId="BalloonTextChar1">
    <w:name w:val="Balloon Text Char1"/>
    <w:basedOn w:val="DefaultParagraphFont"/>
    <w:link w:val="BalloonText"/>
    <w:uiPriority w:val="99"/>
    <w:semiHidden/>
    <w:rsid w:val="00020064"/>
    <w:rPr>
      <w:rFonts w:ascii="Segoe UI" w:hAnsi="Segoe UI" w:cs="Segoe UI"/>
      <w:kern w:val="2"/>
      <w:sz w:val="18"/>
      <w:szCs w:val="18"/>
      <w14:ligatures w14:val="standardContextual"/>
    </w:rPr>
  </w:style>
  <w:style w:type="character" w:customStyle="1" w:styleId="BodyTextChar1">
    <w:name w:val="Body Text Char1"/>
    <w:basedOn w:val="DefaultParagraphFont"/>
    <w:uiPriority w:val="99"/>
    <w:semiHidden/>
    <w:rsid w:val="00020064"/>
  </w:style>
  <w:style w:type="character" w:styleId="FollowedHyperlink">
    <w:name w:val="FollowedHyperlink"/>
    <w:basedOn w:val="DefaultParagraphFont"/>
    <w:uiPriority w:val="99"/>
    <w:semiHidden/>
    <w:unhideWhenUsed/>
    <w:rsid w:val="00020064"/>
    <w:rPr>
      <w:color w:val="954F72" w:themeColor="followedHyperlink"/>
      <w:u w:val="single"/>
    </w:rPr>
  </w:style>
  <w:style w:type="character" w:customStyle="1" w:styleId="FooterChar1">
    <w:name w:val="Footer Char1"/>
    <w:basedOn w:val="DefaultParagraphFont"/>
    <w:uiPriority w:val="99"/>
    <w:rsid w:val="00020064"/>
  </w:style>
  <w:style w:type="paragraph" w:styleId="FootnoteText">
    <w:name w:val="footnote text"/>
    <w:basedOn w:val="Normal"/>
    <w:link w:val="FootnoteTextChar1"/>
    <w:uiPriority w:val="99"/>
    <w:semiHidden/>
    <w:unhideWhenUsed/>
    <w:rsid w:val="00020064"/>
    <w:pPr>
      <w:spacing w:after="0" w:line="240" w:lineRule="auto"/>
    </w:pPr>
    <w:rPr>
      <w:rFonts w:asciiTheme="majorBidi" w:hAnsiTheme="majorBidi" w:cstheme="majorBidi"/>
      <w:kern w:val="2"/>
      <w:sz w:val="20"/>
      <w:szCs w:val="20"/>
      <w14:ligatures w14:val="standardContextual"/>
    </w:rPr>
  </w:style>
  <w:style w:type="character" w:customStyle="1" w:styleId="FootnoteTextChar1">
    <w:name w:val="Footnote Text Char1"/>
    <w:basedOn w:val="DefaultParagraphFont"/>
    <w:link w:val="FootnoteText"/>
    <w:uiPriority w:val="99"/>
    <w:semiHidden/>
    <w:rsid w:val="00020064"/>
    <w:rPr>
      <w:rFonts w:asciiTheme="majorBidi" w:hAnsiTheme="majorBidi" w:cstheme="majorBidi"/>
      <w:kern w:val="2"/>
      <w:sz w:val="20"/>
      <w:szCs w:val="20"/>
      <w14:ligatures w14:val="standardContextual"/>
    </w:rPr>
  </w:style>
  <w:style w:type="character" w:customStyle="1" w:styleId="HeaderChar1">
    <w:name w:val="Header Char1"/>
    <w:basedOn w:val="DefaultParagraphFont"/>
    <w:uiPriority w:val="99"/>
    <w:rsid w:val="00020064"/>
  </w:style>
  <w:style w:type="paragraph" w:styleId="Subtitle">
    <w:name w:val="Subtitle"/>
    <w:basedOn w:val="Normal"/>
    <w:next w:val="Normal"/>
    <w:link w:val="SubtitleChar"/>
    <w:uiPriority w:val="11"/>
    <w:rsid w:val="00020064"/>
    <w:pPr>
      <w:numPr>
        <w:ilvl w:val="1"/>
      </w:numPr>
    </w:pPr>
    <w:rPr>
      <w:rFonts w:eastAsia="Times New Roman"/>
      <w:i/>
      <w:iCs/>
      <w:color w:val="7F7F7F"/>
      <w:spacing w:val="10"/>
      <w:sz w:val="24"/>
      <w:szCs w:val="24"/>
      <w:lang w:val="zh-CN"/>
    </w:rPr>
  </w:style>
  <w:style w:type="character" w:customStyle="1" w:styleId="SubtitleChar1">
    <w:name w:val="Subtitle Char1"/>
    <w:basedOn w:val="DefaultParagraphFont"/>
    <w:uiPriority w:val="11"/>
    <w:rsid w:val="00020064"/>
    <w:rPr>
      <w:rFonts w:eastAsiaTheme="minorEastAsia"/>
      <w:color w:val="5A5A5A" w:themeColor="text1" w:themeTint="A5"/>
      <w:spacing w:val="15"/>
    </w:rPr>
  </w:style>
  <w:style w:type="paragraph" w:styleId="Title">
    <w:name w:val="Title"/>
    <w:basedOn w:val="Normal"/>
    <w:next w:val="Normal"/>
    <w:link w:val="TitleChar"/>
    <w:uiPriority w:val="10"/>
    <w:rsid w:val="00020064"/>
    <w:pPr>
      <w:spacing w:after="0" w:line="240" w:lineRule="auto"/>
      <w:contextualSpacing/>
    </w:pPr>
    <w:rPr>
      <w:rFonts w:ascii="Cambria" w:eastAsia="Times New Roman" w:hAnsi="Cambria" w:cs="Times New Roman"/>
      <w:b/>
      <w:bCs/>
      <w:i/>
      <w:iCs/>
      <w:spacing w:val="10"/>
      <w:sz w:val="60"/>
      <w:szCs w:val="60"/>
      <w:lang w:val="zh-CN"/>
    </w:rPr>
  </w:style>
  <w:style w:type="character" w:customStyle="1" w:styleId="TitleChar1">
    <w:name w:val="Title Char1"/>
    <w:basedOn w:val="DefaultParagraphFont"/>
    <w:uiPriority w:val="10"/>
    <w:rsid w:val="00020064"/>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rsid w:val="00020064"/>
    <w:pPr>
      <w:spacing w:before="200"/>
      <w:ind w:left="864" w:right="864"/>
      <w:jc w:val="center"/>
    </w:pPr>
    <w:rPr>
      <w:rFonts w:eastAsia="Times New Roman"/>
      <w:color w:val="595959"/>
      <w:lang w:val="zh-CN"/>
    </w:rPr>
  </w:style>
  <w:style w:type="character" w:customStyle="1" w:styleId="QuoteChar1">
    <w:name w:val="Quote Char1"/>
    <w:basedOn w:val="DefaultParagraphFont"/>
    <w:uiPriority w:val="29"/>
    <w:rsid w:val="00020064"/>
    <w:rPr>
      <w:i/>
      <w:iCs/>
      <w:color w:val="404040" w:themeColor="text1" w:themeTint="BF"/>
    </w:rPr>
  </w:style>
  <w:style w:type="paragraph" w:styleId="IntenseQuote">
    <w:name w:val="Intense Quote"/>
    <w:basedOn w:val="Normal"/>
    <w:next w:val="Normal"/>
    <w:link w:val="IntenseQuoteChar"/>
    <w:uiPriority w:val="30"/>
    <w:rsid w:val="00020064"/>
    <w:pPr>
      <w:pBdr>
        <w:top w:val="single" w:sz="4" w:space="10" w:color="4472C4" w:themeColor="accent1"/>
        <w:bottom w:val="single" w:sz="4" w:space="10" w:color="4472C4" w:themeColor="accent1"/>
      </w:pBdr>
      <w:spacing w:before="360" w:after="360"/>
      <w:ind w:left="864" w:right="864"/>
      <w:jc w:val="center"/>
    </w:pPr>
    <w:rPr>
      <w:rFonts w:ascii="Cambria" w:eastAsia="Times New Roman" w:hAnsi="Cambria" w:cs="Times New Roman"/>
      <w:i/>
      <w:iCs/>
      <w:sz w:val="20"/>
      <w:szCs w:val="20"/>
      <w:lang w:val="zh-CN"/>
    </w:rPr>
  </w:style>
  <w:style w:type="character" w:customStyle="1" w:styleId="IntenseQuoteChar1">
    <w:name w:val="Intense Quote Char1"/>
    <w:basedOn w:val="DefaultParagraphFont"/>
    <w:uiPriority w:val="30"/>
    <w:rsid w:val="00020064"/>
    <w:rPr>
      <w:i/>
      <w:iCs/>
      <w:color w:val="4472C4" w:themeColor="accent1"/>
    </w:rPr>
  </w:style>
  <w:style w:type="paragraph" w:styleId="HTMLPreformatted">
    <w:name w:val="HTML Preformatted"/>
    <w:basedOn w:val="Normal"/>
    <w:link w:val="HTMLPreformattedChar1"/>
    <w:uiPriority w:val="99"/>
    <w:semiHidden/>
    <w:unhideWhenUsed/>
    <w:rsid w:val="00020064"/>
    <w:pPr>
      <w:spacing w:after="0" w:line="240" w:lineRule="auto"/>
    </w:pPr>
    <w:rPr>
      <w:rFonts w:ascii="Consolas" w:hAnsi="Consolas" w:cstheme="majorBidi"/>
      <w:kern w:val="2"/>
      <w:sz w:val="20"/>
      <w:szCs w:val="20"/>
      <w14:ligatures w14:val="standardContextual"/>
    </w:rPr>
  </w:style>
  <w:style w:type="character" w:customStyle="1" w:styleId="HTMLPreformattedChar1">
    <w:name w:val="HTML Preformatted Char1"/>
    <w:basedOn w:val="DefaultParagraphFont"/>
    <w:link w:val="HTMLPreformatted"/>
    <w:uiPriority w:val="99"/>
    <w:semiHidden/>
    <w:rsid w:val="00020064"/>
    <w:rPr>
      <w:rFonts w:ascii="Consolas" w:hAnsi="Consolas" w:cstheme="majorBidi"/>
      <w:kern w:val="2"/>
      <w:sz w:val="20"/>
      <w:szCs w:val="20"/>
      <w14:ligatures w14:val="standardContextual"/>
    </w:rPr>
  </w:style>
  <w:style w:type="table" w:customStyle="1" w:styleId="TableGrid10">
    <w:name w:val="Table Grid10"/>
    <w:basedOn w:val="TableNormal"/>
    <w:next w:val="TableGrid"/>
    <w:uiPriority w:val="39"/>
    <w:rsid w:val="005C2A4E"/>
    <w:pPr>
      <w:spacing w:after="0" w:line="240" w:lineRule="auto"/>
    </w:pPr>
    <w:rPr>
      <w:rFonts w:ascii="Times New Roman" w:eastAsia="Calibri" w:hAnsi="Times New Roman" w:cs="Times New Roman"/>
      <w:kern w:val="2"/>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95F21"/>
    <w:pPr>
      <w:spacing w:after="0" w:line="240" w:lineRule="auto"/>
    </w:pPr>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uiPriority w:val="39"/>
    <w:rsid w:val="002715C0"/>
    <w:pPr>
      <w:spacing w:after="0" w:line="240" w:lineRule="auto"/>
    </w:pPr>
    <w:rPr>
      <w:rFonts w:ascii="Calibri" w:eastAsia="Calibri" w:hAnsi="Calibri" w:cs="Arial"/>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651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5464">
      <w:bodyDiv w:val="1"/>
      <w:marLeft w:val="0"/>
      <w:marRight w:val="0"/>
      <w:marTop w:val="0"/>
      <w:marBottom w:val="0"/>
      <w:divBdr>
        <w:top w:val="none" w:sz="0" w:space="0" w:color="auto"/>
        <w:left w:val="none" w:sz="0" w:space="0" w:color="auto"/>
        <w:bottom w:val="none" w:sz="0" w:space="0" w:color="auto"/>
        <w:right w:val="none" w:sz="0" w:space="0" w:color="auto"/>
      </w:divBdr>
    </w:div>
    <w:div w:id="376975321">
      <w:bodyDiv w:val="1"/>
      <w:marLeft w:val="0"/>
      <w:marRight w:val="0"/>
      <w:marTop w:val="0"/>
      <w:marBottom w:val="0"/>
      <w:divBdr>
        <w:top w:val="none" w:sz="0" w:space="0" w:color="auto"/>
        <w:left w:val="none" w:sz="0" w:space="0" w:color="auto"/>
        <w:bottom w:val="none" w:sz="0" w:space="0" w:color="auto"/>
        <w:right w:val="none" w:sz="0" w:space="0" w:color="auto"/>
      </w:divBdr>
    </w:div>
    <w:div w:id="664942427">
      <w:bodyDiv w:val="1"/>
      <w:marLeft w:val="0"/>
      <w:marRight w:val="0"/>
      <w:marTop w:val="0"/>
      <w:marBottom w:val="0"/>
      <w:divBdr>
        <w:top w:val="none" w:sz="0" w:space="0" w:color="auto"/>
        <w:left w:val="none" w:sz="0" w:space="0" w:color="auto"/>
        <w:bottom w:val="none" w:sz="0" w:space="0" w:color="auto"/>
        <w:right w:val="none" w:sz="0" w:space="0" w:color="auto"/>
      </w:divBdr>
    </w:div>
    <w:div w:id="855576695">
      <w:bodyDiv w:val="1"/>
      <w:marLeft w:val="0"/>
      <w:marRight w:val="0"/>
      <w:marTop w:val="0"/>
      <w:marBottom w:val="0"/>
      <w:divBdr>
        <w:top w:val="none" w:sz="0" w:space="0" w:color="auto"/>
        <w:left w:val="none" w:sz="0" w:space="0" w:color="auto"/>
        <w:bottom w:val="none" w:sz="0" w:space="0" w:color="auto"/>
        <w:right w:val="none" w:sz="0" w:space="0" w:color="auto"/>
      </w:divBdr>
    </w:div>
    <w:div w:id="992636289">
      <w:bodyDiv w:val="1"/>
      <w:marLeft w:val="0"/>
      <w:marRight w:val="0"/>
      <w:marTop w:val="0"/>
      <w:marBottom w:val="0"/>
      <w:divBdr>
        <w:top w:val="none" w:sz="0" w:space="0" w:color="auto"/>
        <w:left w:val="none" w:sz="0" w:space="0" w:color="auto"/>
        <w:bottom w:val="none" w:sz="0" w:space="0" w:color="auto"/>
        <w:right w:val="none" w:sz="0" w:space="0" w:color="auto"/>
      </w:divBdr>
    </w:div>
    <w:div w:id="1361011622">
      <w:bodyDiv w:val="1"/>
      <w:marLeft w:val="0"/>
      <w:marRight w:val="0"/>
      <w:marTop w:val="0"/>
      <w:marBottom w:val="0"/>
      <w:divBdr>
        <w:top w:val="none" w:sz="0" w:space="0" w:color="auto"/>
        <w:left w:val="none" w:sz="0" w:space="0" w:color="auto"/>
        <w:bottom w:val="none" w:sz="0" w:space="0" w:color="auto"/>
        <w:right w:val="none" w:sz="0" w:space="0" w:color="auto"/>
      </w:divBdr>
    </w:div>
    <w:div w:id="17169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 /><Relationship Id="rId3" Type="http://schemas.openxmlformats.org/officeDocument/2006/relationships/settings" Target="settings.xml" /><Relationship Id="rId7" Type="http://schemas.openxmlformats.org/officeDocument/2006/relationships/image" Target="media/image1.e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476"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25EED5-7E0F-4484-8193-257C619D4DAB}">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6462</Words>
  <Characters>36840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Mostafa Madboly</cp:lastModifiedBy>
  <cp:revision>2</cp:revision>
  <cp:lastPrinted>2023-08-14T19:31:00Z</cp:lastPrinted>
  <dcterms:created xsi:type="dcterms:W3CDTF">2023-10-20T16:41:00Z</dcterms:created>
  <dcterms:modified xsi:type="dcterms:W3CDTF">2023-10-20T16:41:00Z</dcterms:modified>
</cp:coreProperties>
</file>